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3"/>
      </w:tblGrid>
      <w:tr w:rsidR="00161152" w:rsidRPr="00161152" w:rsidTr="00802889">
        <w:trPr>
          <w:trHeight w:val="1949"/>
        </w:trPr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152" w:rsidRPr="00161152" w:rsidRDefault="00161152" w:rsidP="0016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115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>
                  <wp:extent cx="857250" cy="1038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152" w:rsidRPr="00161152" w:rsidRDefault="00161152" w:rsidP="0016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611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LATVIJAS REPUBLIKA</w:t>
            </w:r>
          </w:p>
          <w:p w:rsidR="00161152" w:rsidRPr="00161152" w:rsidRDefault="00161152" w:rsidP="0016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11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DAUGAVPILS NOVADA DOME</w:t>
            </w:r>
          </w:p>
        </w:tc>
      </w:tr>
      <w:tr w:rsidR="00161152" w:rsidRPr="00161152" w:rsidTr="00802889">
        <w:trPr>
          <w:trHeight w:val="484"/>
        </w:trPr>
        <w:tc>
          <w:tcPr>
            <w:tcW w:w="9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152" w:rsidRPr="00161152" w:rsidRDefault="00161152" w:rsidP="0016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Reģ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90009117568, </w:t>
            </w: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Rīgas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iela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2, Daugavpils, LV5401, </w:t>
            </w: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tālr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654 22238, </w:t>
            </w: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fakss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654 76810, e-pasts: </w:t>
            </w:r>
            <w:hyperlink r:id="rId6" w:history="1">
              <w:r w:rsidRPr="001611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dome@dnd.lv</w:t>
              </w:r>
            </w:hyperlink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Pr="001611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www.dnd.lv</w:t>
              </w:r>
            </w:hyperlink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61152" w:rsidRPr="00161152" w:rsidTr="00802889">
        <w:trPr>
          <w:trHeight w:val="343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161152" w:rsidRPr="00D54C68" w:rsidRDefault="00161152" w:rsidP="0016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9E533B"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Start"/>
            <w:r w:rsidR="00D54C68"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.gada</w:t>
            </w:r>
            <w:proofErr w:type="gramEnd"/>
            <w:r w:rsidR="00D54C68"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C68"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</w:r>
            <w:r w:rsidR="00D54C68"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 xml:space="preserve"> 11</w:t>
            </w:r>
            <w:r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E533B"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="009E533B"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anvārī</w:t>
            </w:r>
            <w:proofErr w:type="spellEnd"/>
            <w:r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161152" w:rsidRPr="00161152" w:rsidRDefault="00161152" w:rsidP="0016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Daugavpilī</w:t>
            </w:r>
            <w:proofErr w:type="spellEnd"/>
          </w:p>
        </w:tc>
      </w:tr>
    </w:tbl>
    <w:p w:rsidR="00161152" w:rsidRPr="00161152" w:rsidRDefault="00161152" w:rsidP="001611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4C68" w:rsidRDefault="00D54C68" w:rsidP="00161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152" w:rsidRPr="00D54C68" w:rsidRDefault="002055D4" w:rsidP="00161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Atbildes uz jautājumiem p</w:t>
      </w:r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iepirkuma procedūru </w:t>
      </w:r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>atklāt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4C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>id</w:t>
      </w:r>
      <w:proofErr w:type="spellEnd"/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 xml:space="preserve"> Nr.</w:t>
      </w:r>
      <w:r w:rsidR="00161152" w:rsidRPr="00205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DND 201</w:t>
      </w:r>
      <w:r w:rsidRPr="00205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161152" w:rsidRPr="00205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205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1152" w:rsidRPr="002055D4" w:rsidRDefault="00161152" w:rsidP="0016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5D4" w:rsidRPr="002055D4" w:rsidRDefault="002055D4" w:rsidP="00205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5D4">
        <w:rPr>
          <w:rFonts w:ascii="Times New Roman" w:eastAsia="Calibri" w:hAnsi="Times New Roman" w:cs="Times New Roman"/>
          <w:sz w:val="24"/>
          <w:szCs w:val="24"/>
        </w:rPr>
        <w:t xml:space="preserve">Daugavpils novada dome ir saņēmusi ieinteresētā piegādātāja jautājumu par iepirkuma procedūru atklāto konkursā ID DND 2017/1 “Būvniecības darbi veikšana </w:t>
      </w:r>
      <w:proofErr w:type="spellStart"/>
      <w:r w:rsidRPr="002055D4">
        <w:rPr>
          <w:rFonts w:ascii="Times New Roman" w:eastAsia="Calibri" w:hAnsi="Times New Roman" w:cs="Times New Roman"/>
          <w:sz w:val="24"/>
          <w:szCs w:val="24"/>
        </w:rPr>
        <w:t>Randenes</w:t>
      </w:r>
      <w:proofErr w:type="spellEnd"/>
      <w:r w:rsidRPr="002055D4">
        <w:rPr>
          <w:rFonts w:ascii="Times New Roman" w:eastAsia="Calibri" w:hAnsi="Times New Roman" w:cs="Times New Roman"/>
          <w:sz w:val="24"/>
          <w:szCs w:val="24"/>
        </w:rPr>
        <w:t xml:space="preserve"> degradētās teritorijas  </w:t>
      </w:r>
      <w:proofErr w:type="spellStart"/>
      <w:r w:rsidRPr="002055D4">
        <w:rPr>
          <w:rFonts w:ascii="Times New Roman" w:eastAsia="Calibri" w:hAnsi="Times New Roman" w:cs="Times New Roman"/>
          <w:sz w:val="24"/>
          <w:szCs w:val="24"/>
        </w:rPr>
        <w:t>revitalizācijai</w:t>
      </w:r>
      <w:proofErr w:type="spellEnd"/>
      <w:r w:rsidRPr="002055D4">
        <w:rPr>
          <w:rFonts w:ascii="Times New Roman" w:eastAsia="Calibri" w:hAnsi="Times New Roman" w:cs="Times New Roman"/>
          <w:sz w:val="24"/>
          <w:szCs w:val="24"/>
        </w:rPr>
        <w:t xml:space="preserve">” un sniedz atbildes: </w:t>
      </w:r>
    </w:p>
    <w:tbl>
      <w:tblPr>
        <w:tblStyle w:val="TableGrid"/>
        <w:tblpPr w:leftFromText="180" w:rightFromText="180" w:vertAnchor="text" w:horzAnchor="margin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</w:tblGrid>
      <w:tr w:rsidR="00B22C8C" w:rsidTr="00F0771E">
        <w:tc>
          <w:tcPr>
            <w:tcW w:w="8926" w:type="dxa"/>
          </w:tcPr>
          <w:p w:rsidR="00B22C8C" w:rsidRDefault="00B22C8C" w:rsidP="00B22C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22C8C" w:rsidRPr="002055D4" w:rsidRDefault="00B22C8C" w:rsidP="00B22C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055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JAUTĀJUMS NR.1: </w:t>
            </w:r>
          </w:p>
          <w:p w:rsidR="00B22C8C" w:rsidRPr="002055D4" w:rsidRDefault="00B22C8C" w:rsidP="00B22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D4">
              <w:rPr>
                <w:rFonts w:ascii="Times New Roman" w:eastAsia="Calibri" w:hAnsi="Times New Roman" w:cs="Times New Roman"/>
                <w:sz w:val="24"/>
                <w:szCs w:val="24"/>
              </w:rPr>
              <w:t>Par būvlaukuma uzturēšanas periodu. Lokālās tāmes Nr.1-0 “Būvlaukuma sagatavošanas un uzturēšanas izmaksas” paredzēta aprīkojuma nodrošināšana (noma) uz periodu 5 mēneši, skatīt zemāk:</w:t>
            </w:r>
          </w:p>
          <w:tbl>
            <w:tblPr>
              <w:tblW w:w="84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800"/>
              <w:gridCol w:w="5300"/>
              <w:gridCol w:w="896"/>
              <w:gridCol w:w="940"/>
            </w:tblGrid>
            <w:tr w:rsidR="00B22C8C" w:rsidRPr="002055D4" w:rsidTr="00F0771E">
              <w:trPr>
                <w:trHeight w:val="255"/>
              </w:trPr>
              <w:tc>
                <w:tcPr>
                  <w:tcW w:w="5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7</w:t>
                  </w:r>
                </w:p>
              </w:tc>
              <w:tc>
                <w:tcPr>
                  <w:tcW w:w="8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Lc</w:t>
                  </w:r>
                  <w:proofErr w:type="spellEnd"/>
                </w:p>
              </w:tc>
              <w:tc>
                <w:tcPr>
                  <w:tcW w:w="53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Strādnieku vagoniņu uzstādīšana un īre 2 gab.</w:t>
                  </w:r>
                </w:p>
              </w:tc>
              <w:tc>
                <w:tcPr>
                  <w:tcW w:w="89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mēneši</w:t>
                  </w:r>
                </w:p>
              </w:tc>
              <w:tc>
                <w:tcPr>
                  <w:tcW w:w="9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5,00</w:t>
                  </w:r>
                </w:p>
              </w:tc>
            </w:tr>
            <w:tr w:rsidR="00B22C8C" w:rsidRPr="002055D4" w:rsidTr="00F0771E">
              <w:trPr>
                <w:trHeight w:val="255"/>
              </w:trPr>
              <w:tc>
                <w:tcPr>
                  <w:tcW w:w="5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8</w:t>
                  </w:r>
                </w:p>
              </w:tc>
              <w:tc>
                <w:tcPr>
                  <w:tcW w:w="8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Lc</w:t>
                  </w:r>
                  <w:proofErr w:type="spellEnd"/>
                </w:p>
              </w:tc>
              <w:tc>
                <w:tcPr>
                  <w:tcW w:w="53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Instrumentu noliktava jūras konteiners 2 gab.</w:t>
                  </w:r>
                </w:p>
              </w:tc>
              <w:tc>
                <w:tcPr>
                  <w:tcW w:w="89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mēneši</w:t>
                  </w:r>
                </w:p>
              </w:tc>
              <w:tc>
                <w:tcPr>
                  <w:tcW w:w="9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5,00</w:t>
                  </w:r>
                </w:p>
              </w:tc>
            </w:tr>
            <w:tr w:rsidR="00B22C8C" w:rsidRPr="002055D4" w:rsidTr="00F0771E">
              <w:trPr>
                <w:trHeight w:val="255"/>
              </w:trPr>
              <w:tc>
                <w:tcPr>
                  <w:tcW w:w="5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9</w:t>
                  </w:r>
                </w:p>
              </w:tc>
              <w:tc>
                <w:tcPr>
                  <w:tcW w:w="8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Lc</w:t>
                  </w:r>
                  <w:proofErr w:type="spellEnd"/>
                </w:p>
              </w:tc>
              <w:tc>
                <w:tcPr>
                  <w:tcW w:w="53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Pārvietojamo WC uzstādīšana un noma 2 gab.</w:t>
                  </w:r>
                </w:p>
              </w:tc>
              <w:tc>
                <w:tcPr>
                  <w:tcW w:w="89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mēneši</w:t>
                  </w:r>
                </w:p>
              </w:tc>
              <w:tc>
                <w:tcPr>
                  <w:tcW w:w="9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5,00</w:t>
                  </w:r>
                </w:p>
              </w:tc>
            </w:tr>
            <w:tr w:rsidR="00B22C8C" w:rsidRPr="002055D4" w:rsidTr="00F0771E">
              <w:trPr>
                <w:trHeight w:val="255"/>
              </w:trPr>
              <w:tc>
                <w:tcPr>
                  <w:tcW w:w="5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11</w:t>
                  </w:r>
                </w:p>
              </w:tc>
              <w:tc>
                <w:tcPr>
                  <w:tcW w:w="8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Lc</w:t>
                  </w:r>
                  <w:proofErr w:type="spellEnd"/>
                </w:p>
              </w:tc>
              <w:tc>
                <w:tcPr>
                  <w:tcW w:w="53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Būvlaukuma apsardze</w:t>
                  </w:r>
                </w:p>
              </w:tc>
              <w:tc>
                <w:tcPr>
                  <w:tcW w:w="89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mēneši</w:t>
                  </w:r>
                </w:p>
              </w:tc>
              <w:tc>
                <w:tcPr>
                  <w:tcW w:w="9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5,00</w:t>
                  </w:r>
                </w:p>
              </w:tc>
            </w:tr>
            <w:tr w:rsidR="00B22C8C" w:rsidRPr="002055D4" w:rsidTr="00F0771E">
              <w:trPr>
                <w:trHeight w:val="255"/>
              </w:trPr>
              <w:tc>
                <w:tcPr>
                  <w:tcW w:w="5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12</w:t>
                  </w:r>
                </w:p>
              </w:tc>
              <w:tc>
                <w:tcPr>
                  <w:tcW w:w="8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Lc</w:t>
                  </w:r>
                  <w:proofErr w:type="spellEnd"/>
                </w:p>
              </w:tc>
              <w:tc>
                <w:tcPr>
                  <w:tcW w:w="53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Apsardzes konteinera īre</w:t>
                  </w:r>
                </w:p>
              </w:tc>
              <w:tc>
                <w:tcPr>
                  <w:tcW w:w="89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mēneši</w:t>
                  </w:r>
                </w:p>
              </w:tc>
              <w:tc>
                <w:tcPr>
                  <w:tcW w:w="9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5,00</w:t>
                  </w:r>
                </w:p>
              </w:tc>
            </w:tr>
            <w:tr w:rsidR="00B22C8C" w:rsidRPr="002055D4" w:rsidTr="00F0771E">
              <w:trPr>
                <w:trHeight w:val="255"/>
              </w:trPr>
              <w:tc>
                <w:tcPr>
                  <w:tcW w:w="5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13</w:t>
                  </w:r>
                </w:p>
              </w:tc>
              <w:tc>
                <w:tcPr>
                  <w:tcW w:w="8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Lc</w:t>
                  </w:r>
                  <w:proofErr w:type="spellEnd"/>
                </w:p>
              </w:tc>
              <w:tc>
                <w:tcPr>
                  <w:tcW w:w="53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 xml:space="preserve">Būvgružu konteiners 1 </w:t>
                  </w:r>
                  <w:proofErr w:type="spellStart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gb</w:t>
                  </w:r>
                  <w:proofErr w:type="spellEnd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89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mēneši</w:t>
                  </w:r>
                </w:p>
              </w:tc>
              <w:tc>
                <w:tcPr>
                  <w:tcW w:w="9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5,00</w:t>
                  </w:r>
                </w:p>
              </w:tc>
            </w:tr>
            <w:tr w:rsidR="00B22C8C" w:rsidRPr="002055D4" w:rsidTr="00F0771E">
              <w:trPr>
                <w:trHeight w:val="255"/>
              </w:trPr>
              <w:tc>
                <w:tcPr>
                  <w:tcW w:w="5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17</w:t>
                  </w:r>
                </w:p>
              </w:tc>
              <w:tc>
                <w:tcPr>
                  <w:tcW w:w="8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Lc</w:t>
                  </w:r>
                  <w:proofErr w:type="spellEnd"/>
                </w:p>
              </w:tc>
              <w:tc>
                <w:tcPr>
                  <w:tcW w:w="53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Elektroapgādes izmaksas</w:t>
                  </w:r>
                </w:p>
              </w:tc>
              <w:tc>
                <w:tcPr>
                  <w:tcW w:w="89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mēneši</w:t>
                  </w:r>
                </w:p>
              </w:tc>
              <w:tc>
                <w:tcPr>
                  <w:tcW w:w="9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5,00</w:t>
                  </w:r>
                </w:p>
              </w:tc>
            </w:tr>
            <w:tr w:rsidR="00B22C8C" w:rsidRPr="002055D4" w:rsidTr="00F0771E">
              <w:trPr>
                <w:trHeight w:val="255"/>
              </w:trPr>
              <w:tc>
                <w:tcPr>
                  <w:tcW w:w="5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18</w:t>
                  </w:r>
                </w:p>
              </w:tc>
              <w:tc>
                <w:tcPr>
                  <w:tcW w:w="8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Lc</w:t>
                  </w:r>
                  <w:proofErr w:type="spellEnd"/>
                </w:p>
              </w:tc>
              <w:tc>
                <w:tcPr>
                  <w:tcW w:w="53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Ūdensapgādes un kanalizācijas izmaksas</w:t>
                  </w:r>
                </w:p>
              </w:tc>
              <w:tc>
                <w:tcPr>
                  <w:tcW w:w="89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mēneši</w:t>
                  </w:r>
                </w:p>
              </w:tc>
              <w:tc>
                <w:tcPr>
                  <w:tcW w:w="9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5,00</w:t>
                  </w:r>
                </w:p>
              </w:tc>
            </w:tr>
            <w:tr w:rsidR="00B22C8C" w:rsidRPr="002055D4" w:rsidTr="00F0771E">
              <w:trPr>
                <w:trHeight w:val="255"/>
              </w:trPr>
              <w:tc>
                <w:tcPr>
                  <w:tcW w:w="5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kopā</w:t>
                  </w:r>
                </w:p>
              </w:tc>
              <w:tc>
                <w:tcPr>
                  <w:tcW w:w="9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5,00</w:t>
                  </w:r>
                </w:p>
              </w:tc>
            </w:tr>
          </w:tbl>
          <w:p w:rsidR="00B22C8C" w:rsidRPr="002055D4" w:rsidRDefault="00B22C8C" w:rsidP="00B22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Savukārt Nolikuma B pielikumā “Iepirkuma līguma projekts” 6.2.punktā ir norādīts, ka būvdarbus jāveic  un jāpabeidz, ieskaitot nodošanu ekspluatācijā, 8 mēnešu laikā. Pat ja </w:t>
            </w:r>
            <w:proofErr w:type="spellStart"/>
            <w:r w:rsidRPr="002055D4">
              <w:rPr>
                <w:rFonts w:ascii="Times New Roman" w:eastAsia="Calibri" w:hAnsi="Times New Roman" w:cs="Times New Roman"/>
                <w:sz w:val="24"/>
                <w:szCs w:val="24"/>
              </w:rPr>
              <w:t>tāmētie</w:t>
            </w:r>
            <w:proofErr w:type="spellEnd"/>
            <w:r w:rsidRPr="00205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būvdarbi tiek veikti ātrāk, būvlaukumā jānodrošina, apsardze līdz laikam, kad objekts ir nodots ekspluatācijā. Turklāt būvdarbu izpildes kalendārajā grafikā (veidnē) kopumā ir norādīti 9 mēneši. </w:t>
            </w:r>
          </w:p>
          <w:p w:rsidR="00B22C8C" w:rsidRDefault="00B22C8C" w:rsidP="00B22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Jautājums:</w:t>
            </w:r>
            <w:r w:rsidRPr="00205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lūdzam precizēt, vai lokālajā tāmē Nr.0-1 ir korekti norādīts mēnešu skaits būvlaukuma uzturēšanai (5 mēneši), vai arī nepieciešamības gadījumā attiecīgi precizēt apjomus lokālajā tāmē Nr.0-1.</w:t>
            </w:r>
          </w:p>
          <w:p w:rsidR="00B22C8C" w:rsidRPr="002055D4" w:rsidRDefault="00B22C8C" w:rsidP="00B22C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22C8C" w:rsidRDefault="00B22C8C" w:rsidP="00B22C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51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Pasūtītāja atbilde</w:t>
            </w:r>
            <w:r w:rsidRPr="008851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Pasūtītājs skaidro, ka noradītais mēnešu skaits (5 mēneši) lokālās tāmes Nr.0-1 pozīcijās 7-9, 11-13 un 17-18 neatbilst būvdarbu veikšanas ilgumam. Pasūtītājs veiks grozījumus iepirkuma procedūras dokumentos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Lūdzam, sekot līdzi informācijai Iepirkumu uzraudzības biroja mājas lapā </w:t>
            </w:r>
            <w:hyperlink r:id="rId8" w:history="1">
              <w:r w:rsidRPr="00C56EFB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www.iub.gov.lv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un Daugavpils novada mājas lapā </w:t>
            </w:r>
            <w:hyperlink r:id="rId9" w:history="1">
              <w:r w:rsidRPr="00C56EFB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www.daugavpilsnovads.lv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sadaļā Iepirkumi.</w:t>
            </w:r>
          </w:p>
          <w:p w:rsidR="00B22C8C" w:rsidRDefault="00B22C8C" w:rsidP="00B22C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2C8C" w:rsidRDefault="00B22C8C" w:rsidP="00B22C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2C8C" w:rsidRDefault="00B22C8C" w:rsidP="00B22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C8C" w:rsidTr="00F0771E">
        <w:tc>
          <w:tcPr>
            <w:tcW w:w="8926" w:type="dxa"/>
          </w:tcPr>
          <w:p w:rsidR="00B22C8C" w:rsidRDefault="00B22C8C" w:rsidP="00B22C8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22C8C" w:rsidRPr="002055D4" w:rsidRDefault="00B22C8C" w:rsidP="00B22C8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055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JAUTĀJUMS NR.2: </w:t>
            </w:r>
          </w:p>
          <w:p w:rsidR="00B22C8C" w:rsidRPr="002055D4" w:rsidRDefault="00B22C8C" w:rsidP="00B22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D4">
              <w:rPr>
                <w:rFonts w:ascii="Times New Roman" w:eastAsia="Calibri" w:hAnsi="Times New Roman" w:cs="Times New Roman"/>
                <w:sz w:val="24"/>
                <w:szCs w:val="24"/>
              </w:rPr>
              <w:t>Izpētot apjomus lokālajā tāmē Nr.0-0 un lokālajā tāmē Nr.0-1, redzam, ka žoga un vārtu pozīciju apjomi atkārtojas, proti:</w:t>
            </w:r>
          </w:p>
          <w:p w:rsidR="00B22C8C" w:rsidRPr="002055D4" w:rsidRDefault="00B22C8C" w:rsidP="00B22C8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055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Lokālā tāme Nr.0-0</w:t>
            </w:r>
          </w:p>
          <w:tbl>
            <w:tblPr>
              <w:tblW w:w="76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800"/>
              <w:gridCol w:w="4740"/>
              <w:gridCol w:w="680"/>
              <w:gridCol w:w="940"/>
            </w:tblGrid>
            <w:tr w:rsidR="00B22C8C" w:rsidRPr="002055D4" w:rsidTr="00F0771E">
              <w:trPr>
                <w:trHeight w:val="255"/>
              </w:trPr>
              <w:tc>
                <w:tcPr>
                  <w:tcW w:w="5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8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Lc</w:t>
                  </w:r>
                  <w:proofErr w:type="spellEnd"/>
                </w:p>
              </w:tc>
              <w:tc>
                <w:tcPr>
                  <w:tcW w:w="47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Mobilais žogs, 2 m (h)no saliekamiem elementiem</w:t>
                  </w:r>
                </w:p>
              </w:tc>
              <w:tc>
                <w:tcPr>
                  <w:tcW w:w="6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m</w:t>
                  </w:r>
                </w:p>
              </w:tc>
              <w:tc>
                <w:tcPr>
                  <w:tcW w:w="9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190,00</w:t>
                  </w:r>
                </w:p>
              </w:tc>
            </w:tr>
            <w:tr w:rsidR="00B22C8C" w:rsidRPr="002055D4" w:rsidTr="00F0771E">
              <w:trPr>
                <w:trHeight w:val="510"/>
              </w:trPr>
              <w:tc>
                <w:tcPr>
                  <w:tcW w:w="5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8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Lc</w:t>
                  </w:r>
                  <w:proofErr w:type="spellEnd"/>
                </w:p>
              </w:tc>
              <w:tc>
                <w:tcPr>
                  <w:tcW w:w="47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Iebraukšanas/izbraukšanas vārti (augstums-2,0 m, platums - 4.0 m)</w:t>
                  </w:r>
                </w:p>
              </w:tc>
              <w:tc>
                <w:tcPr>
                  <w:tcW w:w="6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gb</w:t>
                  </w:r>
                  <w:proofErr w:type="spellEnd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9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</w:tr>
          </w:tbl>
          <w:p w:rsidR="00B22C8C" w:rsidRPr="002055D4" w:rsidRDefault="00B22C8C" w:rsidP="00B22C8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Lokāla tāme N</w:t>
            </w:r>
            <w:r w:rsidRPr="002055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r.0-1</w:t>
            </w:r>
          </w:p>
          <w:tbl>
            <w:tblPr>
              <w:tblW w:w="82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800"/>
              <w:gridCol w:w="5300"/>
              <w:gridCol w:w="680"/>
              <w:gridCol w:w="940"/>
            </w:tblGrid>
            <w:tr w:rsidR="00B22C8C" w:rsidRPr="002055D4" w:rsidTr="00F0771E">
              <w:trPr>
                <w:trHeight w:val="255"/>
              </w:trPr>
              <w:tc>
                <w:tcPr>
                  <w:tcW w:w="5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8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Lc</w:t>
                  </w:r>
                  <w:proofErr w:type="spellEnd"/>
                </w:p>
              </w:tc>
              <w:tc>
                <w:tcPr>
                  <w:tcW w:w="53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Mobilais žogs, 2 m (h)no saliekamiem elementiem</w:t>
                  </w:r>
                </w:p>
              </w:tc>
              <w:tc>
                <w:tcPr>
                  <w:tcW w:w="6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m</w:t>
                  </w:r>
                </w:p>
              </w:tc>
              <w:tc>
                <w:tcPr>
                  <w:tcW w:w="9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190,00</w:t>
                  </w:r>
                </w:p>
              </w:tc>
            </w:tr>
            <w:tr w:rsidR="00B22C8C" w:rsidRPr="002055D4" w:rsidTr="00F0771E">
              <w:trPr>
                <w:trHeight w:val="510"/>
              </w:trPr>
              <w:tc>
                <w:tcPr>
                  <w:tcW w:w="5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6</w:t>
                  </w:r>
                </w:p>
              </w:tc>
              <w:tc>
                <w:tcPr>
                  <w:tcW w:w="8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Lc</w:t>
                  </w:r>
                  <w:proofErr w:type="spellEnd"/>
                </w:p>
              </w:tc>
              <w:tc>
                <w:tcPr>
                  <w:tcW w:w="53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Iebraukšanas/izbraukšanas vārti (augstums-2,0 m, platums - 4.0 m)</w:t>
                  </w:r>
                </w:p>
              </w:tc>
              <w:tc>
                <w:tcPr>
                  <w:tcW w:w="6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gb</w:t>
                  </w:r>
                  <w:proofErr w:type="spellEnd"/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9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C8C" w:rsidRPr="002055D4" w:rsidRDefault="00B22C8C" w:rsidP="00F0771E">
                  <w:pPr>
                    <w:framePr w:hSpace="180" w:wrap="around" w:vAnchor="text" w:hAnchor="margin" w:y="177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55D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</w:tr>
          </w:tbl>
          <w:p w:rsidR="00B22C8C" w:rsidRPr="002055D4" w:rsidRDefault="00B22C8C" w:rsidP="00B22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Jautājums:</w:t>
            </w:r>
            <w:r w:rsidRPr="00205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lūdzam apliecināt, ka minētie apjomi ir ievērtēti korekti un neatkārtojas. </w:t>
            </w:r>
          </w:p>
          <w:p w:rsidR="00B22C8C" w:rsidRPr="002055D4" w:rsidRDefault="00B22C8C" w:rsidP="00B22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8C" w:rsidRPr="008851FF" w:rsidRDefault="00B22C8C" w:rsidP="00B22C8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51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Pasūtītāja atbilde</w:t>
            </w:r>
            <w:r w:rsidRPr="008851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851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Pasūtītājs apliecina, ka minētie apjomi lokālajās tāmēs Nr.0-0 un Nr. 0-1 ir ietverti korekti un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neatkārtojas. Skaidrojam, ka lokālajā tāmē Nr.0-0 ietverti </w:t>
            </w:r>
            <w:r w:rsidRPr="00407F6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apjomi, kas attiecas uz esošās </w:t>
            </w:r>
            <w:r w:rsidRPr="00407F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nojumes</w:t>
            </w:r>
            <w:r w:rsidRPr="00407F6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F2D9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(kadastra apzīmējums 44600030546002)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407F6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demontāžu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bet lokālajā tāmē </w:t>
            </w:r>
            <w:r w:rsidRPr="00407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Nr. 0-1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ietvertie </w:t>
            </w:r>
            <w:r w:rsidRPr="00407F6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apjomi attiecas uz </w:t>
            </w:r>
            <w:r w:rsidRPr="00407F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pamatskolas ēkas</w:t>
            </w:r>
            <w:r w:rsidRPr="001F2D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F2D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F2D9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kad.apz.44600030546001)</w:t>
            </w:r>
            <w:r w:rsidRPr="00407F6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būvlaukuma sagatavošanas un uzturēšanas izmaksām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22C8C" w:rsidRDefault="00B22C8C" w:rsidP="00B22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71E" w:rsidTr="00F0771E">
        <w:tc>
          <w:tcPr>
            <w:tcW w:w="8926" w:type="dxa"/>
          </w:tcPr>
          <w:p w:rsidR="00F0771E" w:rsidRDefault="00F0771E" w:rsidP="00F077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0771E" w:rsidRDefault="00F0771E" w:rsidP="00F077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JAUTĀJUMS NR.3</w:t>
            </w:r>
            <w:r w:rsidRPr="00F077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F0771E" w:rsidRPr="00F0771E" w:rsidRDefault="00F0771E" w:rsidP="00F077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7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Jautājums:</w:t>
            </w:r>
            <w:r w:rsidRPr="00F077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077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Detalizētā tehniskā specifikācija pacēlājam (lokālā tāme Nr.1-17)</w:t>
            </w:r>
          </w:p>
          <w:p w:rsidR="00F0771E" w:rsidRDefault="00F0771E" w:rsidP="00F077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0771E" w:rsidRPr="00F0771E" w:rsidRDefault="00F0771E" w:rsidP="00F077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0771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Pasūtītāja atbilde: </w:t>
            </w:r>
            <w:r w:rsidRPr="00F0771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Lūdzu, skat. detalizētu tehnisko specifikāciju pacēlājam lapā AR 8.</w:t>
            </w:r>
          </w:p>
          <w:p w:rsidR="00F0771E" w:rsidRDefault="00F0771E" w:rsidP="00F077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0771E" w:rsidTr="00F0771E">
        <w:tc>
          <w:tcPr>
            <w:tcW w:w="8926" w:type="dxa"/>
          </w:tcPr>
          <w:p w:rsidR="00F0771E" w:rsidRDefault="00F0771E" w:rsidP="00F077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0771E" w:rsidRPr="00F0771E" w:rsidRDefault="00F0771E" w:rsidP="00F077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77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JAUTĀJUMS NR.4: </w:t>
            </w:r>
          </w:p>
          <w:p w:rsidR="00F0771E" w:rsidRPr="00F0771E" w:rsidRDefault="00F0771E" w:rsidP="00F077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7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Jautājums:</w:t>
            </w:r>
            <w:r w:rsidRPr="00F077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F077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Gaismekļu daudzum</w:t>
            </w:r>
            <w:r w:rsidRPr="00F077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F077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(lokālā tāme Nr.301, poz.67)</w:t>
            </w:r>
          </w:p>
          <w:tbl>
            <w:tblPr>
              <w:tblW w:w="8428" w:type="dxa"/>
              <w:tblInd w:w="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1117"/>
              <w:gridCol w:w="5443"/>
              <w:gridCol w:w="700"/>
              <w:gridCol w:w="628"/>
            </w:tblGrid>
            <w:tr w:rsidR="00F0771E" w:rsidRPr="00F0771E" w:rsidTr="00F0771E">
              <w:trPr>
                <w:trHeight w:val="255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Northcliffe</w:t>
                  </w:r>
                  <w:proofErr w:type="spellEnd"/>
                </w:p>
              </w:tc>
              <w:tc>
                <w:tcPr>
                  <w:tcW w:w="5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Gaismeklis 2x58W, Barat 258 I19 PC/PMMA, IP66, ar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gb</w:t>
                  </w:r>
                  <w:proofErr w:type="spellEnd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0771E" w:rsidRPr="00F0771E" w:rsidTr="00F0771E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T8 </w:t>
                  </w:r>
                  <w:proofErr w:type="spellStart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lumin.spuldzēm</w:t>
                  </w:r>
                  <w:proofErr w:type="spellEnd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kompl</w:t>
                  </w:r>
                  <w:proofErr w:type="spellEnd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.), ar </w:t>
                  </w:r>
                  <w:proofErr w:type="spellStart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piekares</w:t>
                  </w:r>
                  <w:proofErr w:type="spellEnd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stiprinājumiem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0771E" w:rsidRDefault="00F0771E" w:rsidP="00F0771E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F0771E" w:rsidRPr="00F0771E" w:rsidRDefault="00F0771E" w:rsidP="00F077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0771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Pasūtītāja atbilde:</w:t>
            </w:r>
          </w:p>
          <w:p w:rsidR="00F0771E" w:rsidRPr="00F0771E" w:rsidRDefault="00F0771E" w:rsidP="00F077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7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Apjomi ir  izlaboti: </w:t>
            </w:r>
          </w:p>
          <w:tbl>
            <w:tblPr>
              <w:tblW w:w="85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1206"/>
              <w:gridCol w:w="5494"/>
              <w:gridCol w:w="680"/>
              <w:gridCol w:w="624"/>
            </w:tblGrid>
            <w:tr w:rsidR="00F0771E" w:rsidRPr="00F0771E" w:rsidTr="00F0771E">
              <w:trPr>
                <w:trHeight w:val="255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Northcliffe</w:t>
                  </w:r>
                  <w:proofErr w:type="spellEnd"/>
                </w:p>
              </w:tc>
              <w:tc>
                <w:tcPr>
                  <w:tcW w:w="54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Gaismeklis 2x58W, Barat 258 I19 PC/PMMA, IP66, ar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gb</w:t>
                  </w:r>
                  <w:proofErr w:type="spellEnd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48</w:t>
                  </w:r>
                </w:p>
              </w:tc>
            </w:tr>
            <w:tr w:rsidR="00F0771E" w:rsidRPr="00F0771E" w:rsidTr="00F0771E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T8 </w:t>
                  </w:r>
                  <w:proofErr w:type="spellStart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lumin.spuldzēm</w:t>
                  </w:r>
                  <w:proofErr w:type="spellEnd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kompl</w:t>
                  </w:r>
                  <w:proofErr w:type="spellEnd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.), ar </w:t>
                  </w:r>
                  <w:proofErr w:type="spellStart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piekares</w:t>
                  </w:r>
                  <w:proofErr w:type="spellEnd"/>
                  <w:r w:rsidRPr="00F0771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stiprinājumiem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71E" w:rsidRPr="00F0771E" w:rsidRDefault="00F0771E" w:rsidP="00F0771E">
                  <w:pPr>
                    <w:framePr w:hSpace="180" w:wrap="around" w:vAnchor="text" w:hAnchor="margin" w:y="177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0771E" w:rsidRDefault="00F0771E" w:rsidP="00B22C8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0771E" w:rsidTr="00F0771E">
        <w:tc>
          <w:tcPr>
            <w:tcW w:w="8926" w:type="dxa"/>
          </w:tcPr>
          <w:p w:rsidR="00F0771E" w:rsidRPr="00F0771E" w:rsidRDefault="00F0771E" w:rsidP="00F0771E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F0771E" w:rsidRDefault="00F0771E" w:rsidP="00F0771E">
            <w:pPr>
              <w:rPr>
                <w:rFonts w:ascii="Calibri" w:eastAsia="Calibri" w:hAnsi="Calibri" w:cs="Times New Roman"/>
                <w:b/>
                <w:bCs/>
              </w:rPr>
            </w:pPr>
            <w:r w:rsidRPr="00F0771E">
              <w:rPr>
                <w:rFonts w:ascii="Calibri" w:eastAsia="Calibri" w:hAnsi="Calibri" w:cs="Times New Roman"/>
                <w:b/>
                <w:bCs/>
              </w:rPr>
              <w:t xml:space="preserve">Tuvākajā laika tiks publicēti 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grozījumi. </w:t>
            </w:r>
          </w:p>
          <w:p w:rsidR="00F0771E" w:rsidRPr="00F0771E" w:rsidRDefault="00F0771E" w:rsidP="00F0771E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Lūdzu sekojiet </w:t>
            </w:r>
            <w:r w:rsidRPr="00F0771E">
              <w:rPr>
                <w:rFonts w:ascii="Calibri" w:eastAsia="Calibri" w:hAnsi="Calibri" w:cs="Times New Roman"/>
                <w:b/>
                <w:bCs/>
              </w:rPr>
              <w:t>informācijai  </w:t>
            </w:r>
            <w:hyperlink r:id="rId10" w:history="1">
              <w:r w:rsidRPr="00F0771E">
                <w:rPr>
                  <w:rFonts w:ascii="Calibri" w:eastAsia="Calibri" w:hAnsi="Calibri" w:cs="Times New Roman"/>
                  <w:b/>
                  <w:bCs/>
                  <w:u w:val="single"/>
                </w:rPr>
                <w:t>http://www.dnd.lv/iepirkumi</w:t>
              </w:r>
            </w:hyperlink>
          </w:p>
          <w:p w:rsidR="00F0771E" w:rsidRDefault="00F0771E" w:rsidP="00F077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8851FF" w:rsidRDefault="008851FF" w:rsidP="002055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22C8C" w:rsidRDefault="00B22C8C" w:rsidP="001611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Sagatavoja: </w:t>
      </w:r>
    </w:p>
    <w:p w:rsidR="00B22C8C" w:rsidRDefault="00B22C8C" w:rsidP="001611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Guna </w:t>
      </w:r>
      <w:r w:rsidR="00161152" w:rsidRPr="00EA468E">
        <w:rPr>
          <w:rFonts w:ascii="Times New Roman" w:eastAsia="Times New Roman" w:hAnsi="Times New Roman" w:cs="Times New Roman"/>
          <w:sz w:val="20"/>
          <w:szCs w:val="20"/>
        </w:rPr>
        <w:t xml:space="preserve">Smelcere </w:t>
      </w:r>
    </w:p>
    <w:p w:rsidR="00161152" w:rsidRPr="00EA468E" w:rsidRDefault="00161152" w:rsidP="001611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8E">
        <w:rPr>
          <w:rFonts w:ascii="Times New Roman" w:eastAsia="Times New Roman" w:hAnsi="Times New Roman" w:cs="Times New Roman"/>
          <w:sz w:val="20"/>
          <w:szCs w:val="20"/>
        </w:rPr>
        <w:t>65476882</w:t>
      </w:r>
    </w:p>
    <w:p w:rsidR="00161152" w:rsidRPr="00161152" w:rsidRDefault="00161152" w:rsidP="00161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1152" w:rsidRPr="00161152" w:rsidSect="00161152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085"/>
    <w:multiLevelType w:val="hybridMultilevel"/>
    <w:tmpl w:val="4C886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03BC"/>
    <w:multiLevelType w:val="hybridMultilevel"/>
    <w:tmpl w:val="4C886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DB"/>
    <w:rsid w:val="00025BDB"/>
    <w:rsid w:val="000C1487"/>
    <w:rsid w:val="00161152"/>
    <w:rsid w:val="001F2D9D"/>
    <w:rsid w:val="002055D4"/>
    <w:rsid w:val="002623A1"/>
    <w:rsid w:val="00407F69"/>
    <w:rsid w:val="008851FF"/>
    <w:rsid w:val="009E533B"/>
    <w:rsid w:val="00B22C8C"/>
    <w:rsid w:val="00D54C68"/>
    <w:rsid w:val="00E4271D"/>
    <w:rsid w:val="00E429E0"/>
    <w:rsid w:val="00E9236D"/>
    <w:rsid w:val="00EA468E"/>
    <w:rsid w:val="00F0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2D17-5204-4060-8F21-1C445093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7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nd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mc@drp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dnd.lv/iepirku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ugavpil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16</cp:revision>
  <dcterms:created xsi:type="dcterms:W3CDTF">2016-06-28T13:32:00Z</dcterms:created>
  <dcterms:modified xsi:type="dcterms:W3CDTF">2017-01-20T08:55:00Z</dcterms:modified>
</cp:coreProperties>
</file>