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Pr="00F00F6A" w:rsidRDefault="00603275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  <w:r w:rsidRPr="00F00F6A">
        <w:rPr>
          <w:b/>
          <w:bCs/>
          <w:sz w:val="28"/>
          <w:szCs w:val="28"/>
          <w:lang w:val="lv-LV"/>
        </w:rPr>
        <w:t>Paziņojums par l</w:t>
      </w:r>
      <w:r w:rsidR="00800C91" w:rsidRPr="00F00F6A">
        <w:rPr>
          <w:b/>
          <w:bCs/>
          <w:sz w:val="28"/>
          <w:szCs w:val="28"/>
          <w:lang w:val="lv-LV"/>
        </w:rPr>
        <w:t>ēmumu</w:t>
      </w:r>
    </w:p>
    <w:p w:rsidR="00A6529C" w:rsidRPr="00F00F6A" w:rsidRDefault="00A6529C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  <w:r w:rsidRPr="00F00F6A">
        <w:rPr>
          <w:b/>
          <w:bCs/>
          <w:sz w:val="28"/>
          <w:szCs w:val="28"/>
          <w:lang w:val="lv-LV"/>
        </w:rPr>
        <w:t xml:space="preserve"> par līguma slēgšanas tiesību piešķiršanu iepirkumā</w:t>
      </w:r>
    </w:p>
    <w:p w:rsidR="00A6529C" w:rsidRPr="00F00F6A" w:rsidRDefault="001C5331" w:rsidP="00910466">
      <w:pPr>
        <w:tabs>
          <w:tab w:val="right" w:pos="9639"/>
        </w:tabs>
        <w:jc w:val="center"/>
        <w:rPr>
          <w:lang w:val="lv-LV"/>
        </w:rPr>
      </w:pPr>
      <w:r w:rsidRPr="00F00F6A">
        <w:rPr>
          <w:lang w:val="lv-LV"/>
        </w:rPr>
        <w:t>“</w:t>
      </w:r>
      <w:r w:rsidR="00910466" w:rsidRPr="00F00F6A">
        <w:rPr>
          <w:lang w:val="lv-LV"/>
        </w:rPr>
        <w:t>Bērnu un jauniešu nometņu organizēšana un vadīšana projekta  “Pasākumi vietējās sabiedrības veselības veicināšanai un slimību profilaksei Daugavpils novadā”, Nr. 9.2.4.2/16/I/070, ietvaros</w:t>
      </w:r>
      <w:r w:rsidRPr="00F00F6A">
        <w:rPr>
          <w:lang w:val="lv-LV"/>
        </w:rPr>
        <w:t>”</w:t>
      </w:r>
      <w:r w:rsidR="009C73BD" w:rsidRPr="00F00F6A">
        <w:rPr>
          <w:lang w:val="lv-LV"/>
        </w:rPr>
        <w:t xml:space="preserve"> (</w:t>
      </w:r>
      <w:proofErr w:type="spellStart"/>
      <w:r w:rsidR="009C73BD" w:rsidRPr="00F00F6A">
        <w:rPr>
          <w:lang w:val="lv-LV"/>
        </w:rPr>
        <w:t>id</w:t>
      </w:r>
      <w:proofErr w:type="spellEnd"/>
      <w:r w:rsidR="009C73BD" w:rsidRPr="00F00F6A">
        <w:rPr>
          <w:lang w:val="lv-LV"/>
        </w:rPr>
        <w:t xml:space="preserve">. Nr. </w:t>
      </w:r>
      <w:r w:rsidRPr="00F00F6A">
        <w:rPr>
          <w:lang w:val="lv-LV"/>
        </w:rPr>
        <w:t>DND 2018</w:t>
      </w:r>
      <w:r w:rsidR="009C73BD" w:rsidRPr="00F00F6A">
        <w:rPr>
          <w:lang w:val="lv-LV"/>
        </w:rPr>
        <w:t>/</w:t>
      </w:r>
      <w:r w:rsidR="00910466" w:rsidRPr="00F00F6A">
        <w:rPr>
          <w:lang w:val="lv-LV"/>
        </w:rPr>
        <w:t>14</w:t>
      </w:r>
      <w:r w:rsidR="009C73BD" w:rsidRPr="00F00F6A">
        <w:rPr>
          <w:lang w:val="lv-LV"/>
        </w:rPr>
        <w:t>)</w:t>
      </w:r>
      <w:r w:rsidR="00A6529C" w:rsidRPr="00F00F6A">
        <w:rPr>
          <w:lang w:val="lv-LV"/>
        </w:rPr>
        <w:t xml:space="preserve"> </w:t>
      </w:r>
    </w:p>
    <w:p w:rsidR="00A6529C" w:rsidRPr="00F00F6A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Pr="00F00F6A" w:rsidRDefault="006D0F3A" w:rsidP="001C337D">
      <w:pPr>
        <w:rPr>
          <w:lang w:val="lv-LV"/>
        </w:rPr>
      </w:pPr>
    </w:p>
    <w:p w:rsidR="00A6529C" w:rsidRPr="00F00F6A" w:rsidRDefault="001C5331" w:rsidP="001C337D">
      <w:pPr>
        <w:rPr>
          <w:lang w:val="lv-LV"/>
        </w:rPr>
      </w:pPr>
      <w:r w:rsidRPr="00F00F6A">
        <w:rPr>
          <w:lang w:val="lv-LV"/>
        </w:rPr>
        <w:t>Daugavpilī</w:t>
      </w:r>
      <w:r w:rsidR="001C337D" w:rsidRPr="00F00F6A">
        <w:rPr>
          <w:lang w:val="lv-LV"/>
        </w:rPr>
        <w:t>,</w:t>
      </w:r>
      <w:r w:rsidR="001C337D" w:rsidRPr="00F00F6A">
        <w:rPr>
          <w:lang w:val="lv-LV"/>
        </w:rPr>
        <w:tab/>
      </w:r>
      <w:r w:rsidR="001C337D" w:rsidRPr="00F00F6A">
        <w:rPr>
          <w:lang w:val="lv-LV"/>
        </w:rPr>
        <w:tab/>
      </w:r>
      <w:r w:rsidR="001C337D" w:rsidRPr="00F00F6A">
        <w:rPr>
          <w:lang w:val="lv-LV"/>
        </w:rPr>
        <w:tab/>
      </w:r>
      <w:r w:rsidR="001C337D" w:rsidRPr="00F00F6A">
        <w:rPr>
          <w:lang w:val="lv-LV"/>
        </w:rPr>
        <w:tab/>
      </w:r>
      <w:r w:rsidR="001C337D" w:rsidRPr="00F00F6A">
        <w:rPr>
          <w:lang w:val="lv-LV"/>
        </w:rPr>
        <w:tab/>
      </w:r>
      <w:r w:rsidR="001C337D" w:rsidRPr="00F00F6A">
        <w:rPr>
          <w:lang w:val="lv-LV"/>
        </w:rPr>
        <w:tab/>
      </w:r>
      <w:r w:rsidR="001C337D" w:rsidRPr="00F00F6A">
        <w:rPr>
          <w:lang w:val="lv-LV"/>
        </w:rPr>
        <w:tab/>
      </w:r>
      <w:r w:rsidR="001C337D" w:rsidRPr="00F00F6A">
        <w:rPr>
          <w:lang w:val="lv-LV"/>
        </w:rPr>
        <w:tab/>
      </w:r>
      <w:r w:rsidR="00A6529C" w:rsidRPr="00F00F6A">
        <w:rPr>
          <w:lang w:val="lv-LV"/>
        </w:rPr>
        <w:t>201</w:t>
      </w:r>
      <w:r w:rsidRPr="00F00F6A">
        <w:rPr>
          <w:lang w:val="lv-LV"/>
        </w:rPr>
        <w:t>8</w:t>
      </w:r>
      <w:r w:rsidR="00A6529C" w:rsidRPr="00F00F6A">
        <w:rPr>
          <w:lang w:val="lv-LV"/>
        </w:rPr>
        <w:t xml:space="preserve">. gada </w:t>
      </w:r>
      <w:r w:rsidR="00910466" w:rsidRPr="00F00F6A">
        <w:rPr>
          <w:lang w:val="lv-LV"/>
        </w:rPr>
        <w:t>30</w:t>
      </w:r>
      <w:r w:rsidR="001C337D" w:rsidRPr="00F00F6A">
        <w:rPr>
          <w:lang w:val="lv-LV"/>
        </w:rPr>
        <w:t>.</w:t>
      </w:r>
      <w:r w:rsidR="00910466" w:rsidRPr="00F00F6A">
        <w:rPr>
          <w:lang w:val="lv-LV"/>
        </w:rPr>
        <w:t>maijā</w:t>
      </w:r>
    </w:p>
    <w:p w:rsidR="00A6529C" w:rsidRPr="00F00F6A" w:rsidRDefault="00A6529C" w:rsidP="00A6529C">
      <w:pPr>
        <w:jc w:val="both"/>
        <w:rPr>
          <w:b/>
          <w:u w:val="single"/>
          <w:lang w:val="lv-LV"/>
        </w:rPr>
      </w:pPr>
    </w:p>
    <w:p w:rsidR="006D0F3A" w:rsidRPr="00F00F6A" w:rsidRDefault="006D0F3A" w:rsidP="00A6529C">
      <w:pPr>
        <w:jc w:val="both"/>
        <w:rPr>
          <w:b/>
          <w:u w:val="single"/>
          <w:lang w:val="lv-LV"/>
        </w:rPr>
      </w:pPr>
    </w:p>
    <w:p w:rsidR="00A6529C" w:rsidRPr="00F00F6A" w:rsidRDefault="00A6529C" w:rsidP="00A6529C">
      <w:pPr>
        <w:jc w:val="both"/>
        <w:rPr>
          <w:lang w:val="lv-LV"/>
        </w:rPr>
      </w:pPr>
      <w:r w:rsidRPr="00F00F6A">
        <w:rPr>
          <w:b/>
          <w:u w:val="single"/>
          <w:lang w:val="lv-LV"/>
        </w:rPr>
        <w:t>Pasūtītāja nosaukums:</w:t>
      </w:r>
      <w:r w:rsidRPr="00F00F6A">
        <w:rPr>
          <w:lang w:val="lv-LV"/>
        </w:rPr>
        <w:t xml:space="preserve"> </w:t>
      </w:r>
      <w:r w:rsidR="001C5331" w:rsidRPr="00F00F6A">
        <w:rPr>
          <w:lang w:val="lv-LV"/>
        </w:rPr>
        <w:t>Daugavpils novada dome</w:t>
      </w:r>
    </w:p>
    <w:p w:rsidR="00A6529C" w:rsidRPr="00F00F6A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F00F6A" w:rsidRDefault="00A6529C" w:rsidP="00A6529C">
      <w:pPr>
        <w:tabs>
          <w:tab w:val="left" w:pos="6840"/>
        </w:tabs>
        <w:jc w:val="both"/>
        <w:rPr>
          <w:lang w:val="lv-LV"/>
        </w:rPr>
      </w:pPr>
      <w:r w:rsidRPr="00F00F6A">
        <w:rPr>
          <w:b/>
          <w:u w:val="single"/>
          <w:lang w:val="lv-LV"/>
        </w:rPr>
        <w:t>Iepirkuma identifikācijas numurs:</w:t>
      </w:r>
      <w:r w:rsidR="001C5331" w:rsidRPr="00F00F6A">
        <w:rPr>
          <w:lang w:val="lv-LV"/>
        </w:rPr>
        <w:t xml:space="preserve"> DND</w:t>
      </w:r>
      <w:r w:rsidRPr="00F00F6A">
        <w:rPr>
          <w:lang w:val="lv-LV"/>
        </w:rPr>
        <w:t> 201</w:t>
      </w:r>
      <w:r w:rsidR="001C5331" w:rsidRPr="00F00F6A">
        <w:rPr>
          <w:lang w:val="lv-LV"/>
        </w:rPr>
        <w:t>8</w:t>
      </w:r>
      <w:r w:rsidR="009C73BD" w:rsidRPr="00F00F6A">
        <w:rPr>
          <w:lang w:val="lv-LV"/>
        </w:rPr>
        <w:t>/</w:t>
      </w:r>
      <w:r w:rsidR="00910466" w:rsidRPr="00F00F6A">
        <w:rPr>
          <w:lang w:val="lv-LV"/>
        </w:rPr>
        <w:t>14</w:t>
      </w:r>
    </w:p>
    <w:p w:rsidR="00A6529C" w:rsidRPr="00F00F6A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F00F6A" w:rsidRDefault="00A6529C" w:rsidP="001C5331">
      <w:pPr>
        <w:spacing w:after="240"/>
        <w:ind w:left="2552" w:hanging="2552"/>
        <w:jc w:val="both"/>
        <w:rPr>
          <w:lang w:val="lv-LV"/>
        </w:rPr>
      </w:pPr>
      <w:r w:rsidRPr="00F00F6A">
        <w:rPr>
          <w:b/>
          <w:u w:val="single"/>
          <w:lang w:val="lv-LV"/>
        </w:rPr>
        <w:t>Iepirkuma priekšmets:</w:t>
      </w:r>
      <w:r w:rsidRPr="00F00F6A">
        <w:rPr>
          <w:lang w:val="lv-LV"/>
        </w:rPr>
        <w:t xml:space="preserve"> </w:t>
      </w:r>
      <w:r w:rsidRPr="00F00F6A">
        <w:rPr>
          <w:lang w:val="lv-LV"/>
        </w:rPr>
        <w:tab/>
      </w:r>
      <w:r w:rsidR="00910466" w:rsidRPr="00F00F6A">
        <w:rPr>
          <w:lang w:val="lv-LV"/>
        </w:rPr>
        <w:t>Bērnu un jauniešu nometņu organizēšana un vadīšana projekta “Pasākumi vietējās sabiedrības veselības veicināšanai un slimību profilaksei Daugavpils novadā”, Nr. 9.2.4.2/16/I/070 ietvaros, saskaņā ar Tehnisko specifikāciju</w:t>
      </w:r>
      <w:r w:rsidR="001C5331" w:rsidRPr="00F00F6A">
        <w:rPr>
          <w:lang w:val="lv-LV"/>
        </w:rPr>
        <w:t>.</w:t>
      </w:r>
    </w:p>
    <w:p w:rsidR="00A6529C" w:rsidRPr="00F00F6A" w:rsidRDefault="00A6529C" w:rsidP="00A6529C">
      <w:pPr>
        <w:ind w:left="2552" w:hanging="2552"/>
        <w:jc w:val="both"/>
        <w:rPr>
          <w:lang w:val="lv-LV"/>
        </w:rPr>
      </w:pPr>
      <w:r w:rsidRPr="00F00F6A">
        <w:rPr>
          <w:b/>
          <w:u w:val="single"/>
          <w:lang w:val="lv-LV"/>
        </w:rPr>
        <w:t>Iepirkuma metode:</w:t>
      </w:r>
      <w:r w:rsidRPr="00F00F6A">
        <w:rPr>
          <w:lang w:val="lv-LV"/>
        </w:rPr>
        <w:tab/>
        <w:t xml:space="preserve">Iepirkums veikts saskaņā ar Publisko iepirkumu likuma </w:t>
      </w:r>
      <w:r w:rsidR="009C73BD" w:rsidRPr="00F00F6A">
        <w:rPr>
          <w:lang w:val="lv-LV"/>
        </w:rPr>
        <w:t>9.panta regulējumu</w:t>
      </w:r>
    </w:p>
    <w:p w:rsidR="00A6529C" w:rsidRPr="00F00F6A" w:rsidRDefault="00A6529C" w:rsidP="00A6529C">
      <w:pPr>
        <w:jc w:val="both"/>
        <w:rPr>
          <w:lang w:val="lv-LV"/>
        </w:rPr>
      </w:pPr>
    </w:p>
    <w:p w:rsidR="00A6529C" w:rsidRPr="00F00F6A" w:rsidRDefault="00EE5C28" w:rsidP="00A6529C">
      <w:pPr>
        <w:jc w:val="both"/>
        <w:rPr>
          <w:lang w:val="lv-LV"/>
        </w:rPr>
      </w:pPr>
      <w:r w:rsidRPr="00F00F6A">
        <w:rPr>
          <w:b/>
          <w:u w:val="single"/>
          <w:lang w:val="lv-LV"/>
        </w:rPr>
        <w:t>Paziņojuma par plānoto iepirkumu</w:t>
      </w:r>
      <w:r w:rsidR="00A6529C" w:rsidRPr="00F00F6A">
        <w:rPr>
          <w:b/>
          <w:u w:val="single"/>
          <w:lang w:val="lv-LV"/>
        </w:rPr>
        <w:t xml:space="preserve"> nosūtīšanas datums</w:t>
      </w:r>
      <w:r w:rsidR="00A6529C" w:rsidRPr="00F00F6A">
        <w:rPr>
          <w:lang w:val="lv-LV"/>
        </w:rPr>
        <w:t xml:space="preserve">: </w:t>
      </w:r>
      <w:r w:rsidR="00670EF8" w:rsidRPr="00F00F6A">
        <w:rPr>
          <w:lang w:val="lv-LV"/>
        </w:rPr>
        <w:t>26</w:t>
      </w:r>
      <w:r w:rsidR="009C73BD" w:rsidRPr="00F00F6A">
        <w:rPr>
          <w:lang w:val="lv-LV"/>
        </w:rPr>
        <w:t>.</w:t>
      </w:r>
      <w:r w:rsidR="001C5331" w:rsidRPr="00F00F6A">
        <w:rPr>
          <w:lang w:val="lv-LV"/>
        </w:rPr>
        <w:t>0</w:t>
      </w:r>
      <w:r w:rsidR="00670EF8" w:rsidRPr="00F00F6A">
        <w:rPr>
          <w:lang w:val="lv-LV"/>
        </w:rPr>
        <w:t>4</w:t>
      </w:r>
      <w:r w:rsidR="009C73BD" w:rsidRPr="00F00F6A">
        <w:rPr>
          <w:lang w:val="lv-LV"/>
        </w:rPr>
        <w:t>.201</w:t>
      </w:r>
      <w:r w:rsidR="001C5331" w:rsidRPr="00F00F6A">
        <w:rPr>
          <w:lang w:val="lv-LV"/>
        </w:rPr>
        <w:t>8</w:t>
      </w:r>
      <w:r w:rsidR="00072C2B" w:rsidRPr="00F00F6A">
        <w:rPr>
          <w:lang w:val="lv-LV"/>
        </w:rPr>
        <w:t>.</w:t>
      </w:r>
    </w:p>
    <w:p w:rsidR="00A6529C" w:rsidRPr="00F00F6A" w:rsidRDefault="00A6529C" w:rsidP="00A6529C">
      <w:pPr>
        <w:jc w:val="both"/>
        <w:rPr>
          <w:b/>
          <w:u w:val="single"/>
          <w:lang w:val="lv-LV"/>
        </w:rPr>
      </w:pPr>
    </w:p>
    <w:p w:rsidR="00A6529C" w:rsidRPr="00F00F6A" w:rsidRDefault="00A6529C" w:rsidP="00A6529C">
      <w:pPr>
        <w:jc w:val="both"/>
        <w:rPr>
          <w:lang w:val="lv-LV"/>
        </w:rPr>
      </w:pPr>
      <w:r w:rsidRPr="00F00F6A">
        <w:rPr>
          <w:b/>
          <w:u w:val="single"/>
          <w:lang w:val="lv-LV"/>
        </w:rPr>
        <w:t>Piedāvājuma iesniegšanas termiņš:</w:t>
      </w:r>
      <w:r w:rsidRPr="00F00F6A">
        <w:rPr>
          <w:lang w:val="lv-LV"/>
        </w:rPr>
        <w:t xml:space="preserve"> </w:t>
      </w:r>
      <w:r w:rsidR="00F34EEE" w:rsidRPr="00F00F6A">
        <w:rPr>
          <w:lang w:val="lv-LV"/>
        </w:rPr>
        <w:t>09</w:t>
      </w:r>
      <w:r w:rsidR="009C73BD" w:rsidRPr="00F00F6A">
        <w:rPr>
          <w:lang w:val="lv-LV"/>
        </w:rPr>
        <w:t>.</w:t>
      </w:r>
      <w:r w:rsidR="001C5331" w:rsidRPr="00F00F6A">
        <w:rPr>
          <w:lang w:val="lv-LV"/>
        </w:rPr>
        <w:t>0</w:t>
      </w:r>
      <w:r w:rsidR="00F34EEE" w:rsidRPr="00F00F6A">
        <w:rPr>
          <w:lang w:val="lv-LV"/>
        </w:rPr>
        <w:t>5</w:t>
      </w:r>
      <w:r w:rsidR="009C73BD" w:rsidRPr="00F00F6A">
        <w:rPr>
          <w:lang w:val="lv-LV"/>
        </w:rPr>
        <w:t>.201</w:t>
      </w:r>
      <w:r w:rsidR="001C5331" w:rsidRPr="00F00F6A">
        <w:rPr>
          <w:lang w:val="lv-LV"/>
        </w:rPr>
        <w:t>8</w:t>
      </w:r>
      <w:r w:rsidR="009C73BD" w:rsidRPr="00F00F6A">
        <w:rPr>
          <w:lang w:val="lv-LV"/>
        </w:rPr>
        <w:t>. plkst. 11:</w:t>
      </w:r>
      <w:r w:rsidR="001C5331" w:rsidRPr="00F00F6A">
        <w:rPr>
          <w:lang w:val="lv-LV"/>
        </w:rPr>
        <w:t>00</w:t>
      </w:r>
      <w:r w:rsidRPr="00F00F6A">
        <w:rPr>
          <w:lang w:val="lv-LV"/>
        </w:rPr>
        <w:t>.</w:t>
      </w:r>
    </w:p>
    <w:p w:rsidR="00800C91" w:rsidRPr="00F00F6A" w:rsidRDefault="00800C91" w:rsidP="00A6529C">
      <w:pPr>
        <w:jc w:val="both"/>
        <w:rPr>
          <w:lang w:val="lv-LV"/>
        </w:rPr>
      </w:pPr>
    </w:p>
    <w:p w:rsidR="00800C91" w:rsidRPr="00F00F6A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F00F6A">
        <w:rPr>
          <w:b/>
          <w:u w:val="single"/>
        </w:rPr>
        <w:t>Piedāvājuma izvēles kritērijs:</w:t>
      </w:r>
      <w:r w:rsidRPr="00F00F6A">
        <w:t xml:space="preserve"> </w:t>
      </w:r>
    </w:p>
    <w:p w:rsidR="00800C91" w:rsidRPr="00F00F6A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F00F6A">
        <w:rPr>
          <w:bCs/>
          <w:szCs w:val="24"/>
          <w:lang w:eastAsia="lv-LV"/>
        </w:rPr>
        <w:t xml:space="preserve">Iepirkuma komisija izvēlas piedāvājumu, kas pilnībā atbilst nolikumā izvirzītajām prasībām </w:t>
      </w:r>
      <w:r w:rsidRPr="00F00F6A">
        <w:rPr>
          <w:szCs w:val="24"/>
          <w:lang w:eastAsia="lv-LV"/>
        </w:rPr>
        <w:t xml:space="preserve">un </w:t>
      </w:r>
      <w:r w:rsidRPr="00F00F6A">
        <w:rPr>
          <w:bCs/>
          <w:szCs w:val="24"/>
          <w:lang w:eastAsia="lv-LV"/>
        </w:rPr>
        <w:t xml:space="preserve">vērtēšanas kritērijam un nav izslēdzams no dalības iepirkumā saskaņā ar PIL 9. panta astoto daļu. Piedāvājumu izvēles kritērijs – </w:t>
      </w:r>
      <w:r w:rsidR="00F34EEE" w:rsidRPr="00F00F6A">
        <w:rPr>
          <w:b/>
          <w:bCs/>
          <w:szCs w:val="24"/>
          <w:lang w:eastAsia="lv-LV"/>
        </w:rPr>
        <w:t>saimnieciski visizdevīgākais piedāvājums, kuru nosaka, ņemot vērā tikai cenu. Par saimnieciski visizdevīgāko piedāvājumu tiks atzīts piedāvājums ar zemāko cenu</w:t>
      </w:r>
      <w:r w:rsidRPr="00F00F6A">
        <w:rPr>
          <w:b/>
          <w:bCs/>
          <w:szCs w:val="24"/>
          <w:lang w:eastAsia="lv-LV"/>
        </w:rPr>
        <w:t>.</w:t>
      </w:r>
    </w:p>
    <w:p w:rsidR="001C5331" w:rsidRPr="00F00F6A" w:rsidRDefault="009C73BD" w:rsidP="009C73BD">
      <w:pPr>
        <w:jc w:val="both"/>
        <w:rPr>
          <w:b/>
          <w:u w:val="single"/>
          <w:lang w:val="lv-LV"/>
        </w:rPr>
      </w:pPr>
      <w:r w:rsidRPr="00F00F6A">
        <w:rPr>
          <w:b/>
          <w:u w:val="single"/>
          <w:lang w:val="lv-LV"/>
        </w:rPr>
        <w:t>Piedāvājumu iesnieguš</w:t>
      </w:r>
      <w:r w:rsidR="00EE5C28" w:rsidRPr="00F00F6A">
        <w:rPr>
          <w:b/>
          <w:u w:val="single"/>
          <w:lang w:val="lv-LV"/>
        </w:rPr>
        <w:t>ie</w:t>
      </w:r>
      <w:r w:rsidRPr="00F00F6A">
        <w:rPr>
          <w:b/>
          <w:u w:val="single"/>
          <w:lang w:val="lv-LV"/>
        </w:rPr>
        <w:t xml:space="preserve"> pretendent</w:t>
      </w:r>
      <w:r w:rsidR="00EE5C28" w:rsidRPr="00F00F6A">
        <w:rPr>
          <w:b/>
          <w:u w:val="single"/>
          <w:lang w:val="lv-LV"/>
        </w:rPr>
        <w:t>i</w:t>
      </w:r>
      <w:r w:rsidRPr="00F00F6A">
        <w:rPr>
          <w:b/>
          <w:u w:val="single"/>
          <w:lang w:val="lv-LV"/>
        </w:rPr>
        <w:t xml:space="preserve"> un piedāvātā</w:t>
      </w:r>
      <w:r w:rsidR="00800C91" w:rsidRPr="00F00F6A">
        <w:rPr>
          <w:b/>
          <w:u w:val="single"/>
          <w:lang w:val="lv-LV"/>
        </w:rPr>
        <w:t xml:space="preserve"> līgumcena </w:t>
      </w:r>
      <w:r w:rsidRPr="00F00F6A">
        <w:rPr>
          <w:b/>
          <w:u w:val="single"/>
          <w:lang w:val="lv-LV"/>
        </w:rPr>
        <w:t>iepirkum</w:t>
      </w:r>
      <w:r w:rsidR="00EE5C28" w:rsidRPr="00F00F6A">
        <w:rPr>
          <w:b/>
          <w:u w:val="single"/>
          <w:lang w:val="lv-LV"/>
        </w:rPr>
        <w:t>ā</w:t>
      </w:r>
      <w:r w:rsidR="001C5331" w:rsidRPr="00F00F6A">
        <w:rPr>
          <w:b/>
          <w:u w:val="single"/>
          <w:lang w:val="lv-LV"/>
        </w:rPr>
        <w:t>:</w:t>
      </w:r>
    </w:p>
    <w:p w:rsidR="00F34EEE" w:rsidRPr="00F00F6A" w:rsidRDefault="00F34EEE" w:rsidP="009C73BD">
      <w:pPr>
        <w:jc w:val="both"/>
        <w:rPr>
          <w:b/>
          <w:u w:val="single"/>
          <w:lang w:val="lv-LV"/>
        </w:rPr>
      </w:pPr>
    </w:p>
    <w:p w:rsidR="001C5331" w:rsidRPr="00F00F6A" w:rsidRDefault="001C5331" w:rsidP="001C5331">
      <w:pPr>
        <w:jc w:val="both"/>
        <w:rPr>
          <w:lang w:val="lv-LV"/>
        </w:rPr>
      </w:pPr>
      <w:r w:rsidRPr="00F00F6A">
        <w:rPr>
          <w:b/>
          <w:lang w:val="lv-LV"/>
        </w:rPr>
        <w:t>1.daļa</w:t>
      </w:r>
      <w:r w:rsidRPr="00F00F6A">
        <w:rPr>
          <w:lang w:val="lv-LV"/>
        </w:rPr>
        <w:t xml:space="preserve">. </w:t>
      </w:r>
      <w:r w:rsidR="00F34EEE" w:rsidRPr="00F00F6A">
        <w:rPr>
          <w:b/>
          <w:lang w:val="lv-LV"/>
        </w:rPr>
        <w:t>Nometnes bērniem un jauniešiem no trūcīgām un maznodrošinātām ģimenēm nodrošināšana</w:t>
      </w:r>
      <w:r w:rsidRPr="00F00F6A">
        <w:rPr>
          <w:lang w:val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507"/>
        <w:gridCol w:w="1356"/>
        <w:gridCol w:w="1227"/>
        <w:gridCol w:w="2527"/>
      </w:tblGrid>
      <w:tr w:rsidR="00F34EEE" w:rsidRPr="00F00F6A" w:rsidTr="00557323">
        <w:trPr>
          <w:trHeight w:val="380"/>
        </w:trPr>
        <w:tc>
          <w:tcPr>
            <w:tcW w:w="478" w:type="dxa"/>
            <w:vMerge w:val="restart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Nr.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p.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k.</w:t>
            </w:r>
          </w:p>
        </w:tc>
        <w:tc>
          <w:tcPr>
            <w:tcW w:w="3601" w:type="dxa"/>
            <w:vMerge w:val="restart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 xml:space="preserve">Pretendenta nosaukums  </w:t>
            </w:r>
          </w:p>
        </w:tc>
        <w:tc>
          <w:tcPr>
            <w:tcW w:w="2610" w:type="dxa"/>
            <w:gridSpan w:val="2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 xml:space="preserve">Saņemšanas </w:t>
            </w:r>
          </w:p>
        </w:tc>
        <w:tc>
          <w:tcPr>
            <w:tcW w:w="2598" w:type="dxa"/>
            <w:vMerge w:val="restart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Piedāvājuma cena , EUR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(bez PVN)</w:t>
            </w:r>
          </w:p>
        </w:tc>
      </w:tr>
      <w:tr w:rsidR="00F34EEE" w:rsidRPr="00F00F6A" w:rsidTr="00557323">
        <w:trPr>
          <w:trHeight w:val="300"/>
        </w:trPr>
        <w:tc>
          <w:tcPr>
            <w:tcW w:w="478" w:type="dxa"/>
            <w:vMerge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3601" w:type="dxa"/>
            <w:vMerge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356" w:type="dxa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54" w:type="dxa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598" w:type="dxa"/>
            <w:vMerge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</w:tr>
      <w:tr w:rsidR="00F34EEE" w:rsidRPr="00F00F6A" w:rsidTr="0055732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 xml:space="preserve">Biedrība “Demenes “Sociālā atbalsta centrs”, </w:t>
            </w:r>
            <w:proofErr w:type="spellStart"/>
            <w:r w:rsidRPr="00F00F6A">
              <w:rPr>
                <w:lang w:val="lv-LV"/>
              </w:rPr>
              <w:t>reģ</w:t>
            </w:r>
            <w:proofErr w:type="spellEnd"/>
            <w:r w:rsidRPr="00F00F6A">
              <w:rPr>
                <w:lang w:val="lv-LV"/>
              </w:rPr>
              <w:t>. Nr. 40008062507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09.05.2018.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9.30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jc w:val="center"/>
              <w:rPr>
                <w:lang w:val="lv-LV"/>
              </w:rPr>
            </w:pPr>
            <w:r w:rsidRPr="00F00F6A">
              <w:rPr>
                <w:lang w:val="lv-LV"/>
              </w:rPr>
              <w:t>3 980,00 EUR</w:t>
            </w:r>
          </w:p>
        </w:tc>
      </w:tr>
      <w:tr w:rsidR="00F34EEE" w:rsidRPr="00F00F6A" w:rsidTr="0055732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 xml:space="preserve">Biedrība “Izglītības konsultatīvais centrs AVA”, </w:t>
            </w:r>
            <w:proofErr w:type="spellStart"/>
            <w:r w:rsidRPr="00F00F6A">
              <w:rPr>
                <w:lang w:val="lv-LV"/>
              </w:rPr>
              <w:t>reģ.Nr</w:t>
            </w:r>
            <w:proofErr w:type="spellEnd"/>
            <w:r w:rsidRPr="00F00F6A">
              <w:rPr>
                <w:lang w:val="lv-LV"/>
              </w:rPr>
              <w:t>. 40008166213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09.05.2018.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9.45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jc w:val="center"/>
              <w:rPr>
                <w:lang w:val="lv-LV"/>
              </w:rPr>
            </w:pPr>
            <w:r w:rsidRPr="00F00F6A">
              <w:rPr>
                <w:lang w:val="lv-LV"/>
              </w:rPr>
              <w:t>5 226,80 EUR</w:t>
            </w:r>
          </w:p>
        </w:tc>
      </w:tr>
      <w:tr w:rsidR="00F34EEE" w:rsidRPr="00F00F6A" w:rsidTr="00557323">
        <w:trPr>
          <w:trHeight w:val="397"/>
        </w:trPr>
        <w:tc>
          <w:tcPr>
            <w:tcW w:w="478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3.</w:t>
            </w:r>
          </w:p>
        </w:tc>
        <w:tc>
          <w:tcPr>
            <w:tcW w:w="3601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Biedrība “Daugavpils lietišķo sieviešu klubs “</w:t>
            </w:r>
            <w:proofErr w:type="spellStart"/>
            <w:r w:rsidRPr="00F00F6A">
              <w:rPr>
                <w:lang w:val="lv-LV"/>
              </w:rPr>
              <w:t>Olivia</w:t>
            </w:r>
            <w:proofErr w:type="spellEnd"/>
            <w:r w:rsidRPr="00F00F6A">
              <w:rPr>
                <w:lang w:val="lv-LV"/>
              </w:rPr>
              <w:t>”</w:t>
            </w:r>
          </w:p>
          <w:p w:rsidR="00F34EEE" w:rsidRPr="00F00F6A" w:rsidRDefault="009D64B3" w:rsidP="009D64B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</w:t>
            </w:r>
            <w:r w:rsidR="00F34EEE" w:rsidRPr="00F00F6A">
              <w:rPr>
                <w:lang w:val="lv-LV"/>
              </w:rPr>
              <w:t>eģ</w:t>
            </w:r>
            <w:proofErr w:type="spellEnd"/>
            <w:r>
              <w:rPr>
                <w:lang w:val="lv-LV"/>
              </w:rPr>
              <w:t>.</w:t>
            </w:r>
            <w:r w:rsidR="00F34EEE" w:rsidRPr="00F00F6A">
              <w:rPr>
                <w:lang w:val="lv-LV"/>
              </w:rPr>
              <w:t xml:space="preserve"> Nr.50008046311</w:t>
            </w:r>
          </w:p>
        </w:tc>
        <w:tc>
          <w:tcPr>
            <w:tcW w:w="1356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09.05.2018.</w:t>
            </w:r>
          </w:p>
        </w:tc>
        <w:tc>
          <w:tcPr>
            <w:tcW w:w="1254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10.35</w:t>
            </w:r>
          </w:p>
        </w:tc>
        <w:tc>
          <w:tcPr>
            <w:tcW w:w="2598" w:type="dxa"/>
          </w:tcPr>
          <w:p w:rsidR="00F34EEE" w:rsidRPr="00F00F6A" w:rsidRDefault="00F34EEE" w:rsidP="00557323">
            <w:pPr>
              <w:jc w:val="center"/>
              <w:rPr>
                <w:lang w:val="lv-LV"/>
              </w:rPr>
            </w:pPr>
            <w:r w:rsidRPr="00F00F6A">
              <w:rPr>
                <w:lang w:val="lv-LV"/>
              </w:rPr>
              <w:t>4 571,20 EUR</w:t>
            </w:r>
          </w:p>
        </w:tc>
      </w:tr>
    </w:tbl>
    <w:p w:rsidR="001C5331" w:rsidRPr="00F00F6A" w:rsidRDefault="001C5331" w:rsidP="001C5331">
      <w:pPr>
        <w:jc w:val="both"/>
        <w:rPr>
          <w:lang w:val="lv-LV"/>
        </w:rPr>
      </w:pPr>
    </w:p>
    <w:p w:rsidR="00F34EEE" w:rsidRPr="00F00F6A" w:rsidRDefault="00F34EEE" w:rsidP="001C5331">
      <w:pPr>
        <w:jc w:val="both"/>
        <w:rPr>
          <w:lang w:val="lv-LV"/>
        </w:rPr>
      </w:pPr>
    </w:p>
    <w:p w:rsidR="001C5331" w:rsidRPr="00F00F6A" w:rsidRDefault="001C5331" w:rsidP="001C5331">
      <w:pPr>
        <w:jc w:val="both"/>
        <w:rPr>
          <w:lang w:val="lv-LV"/>
        </w:rPr>
      </w:pPr>
      <w:r w:rsidRPr="00F00F6A">
        <w:rPr>
          <w:lang w:val="lv-LV"/>
        </w:rPr>
        <w:lastRenderedPageBreak/>
        <w:t xml:space="preserve"> </w:t>
      </w:r>
    </w:p>
    <w:p w:rsidR="001C5331" w:rsidRPr="00F00F6A" w:rsidRDefault="001C5331" w:rsidP="001C5331">
      <w:pPr>
        <w:rPr>
          <w:b/>
          <w:lang w:val="lv-LV"/>
        </w:rPr>
      </w:pPr>
      <w:r w:rsidRPr="00F00F6A">
        <w:rPr>
          <w:b/>
          <w:lang w:val="lv-LV"/>
        </w:rPr>
        <w:t xml:space="preserve">2.daļa. </w:t>
      </w:r>
      <w:r w:rsidR="00F34EEE" w:rsidRPr="00F00F6A">
        <w:rPr>
          <w:b/>
          <w:lang w:val="lv-LV"/>
        </w:rPr>
        <w:t>Nometnes bērniem ar speciālām vajadzībām nodrošināšana</w:t>
      </w:r>
      <w:r w:rsidRPr="00F00F6A">
        <w:rPr>
          <w:lang w:val="lv-LV"/>
        </w:rPr>
        <w:t>.</w:t>
      </w:r>
      <w:r w:rsidRPr="00F00F6A">
        <w:rPr>
          <w:b/>
          <w:lang w:val="lv-LV"/>
        </w:rPr>
        <w:t xml:space="preserve">  </w:t>
      </w:r>
    </w:p>
    <w:p w:rsidR="001C5331" w:rsidRPr="00F00F6A" w:rsidRDefault="001C5331" w:rsidP="001C5331">
      <w:pPr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454"/>
        <w:gridCol w:w="1356"/>
        <w:gridCol w:w="1263"/>
        <w:gridCol w:w="2544"/>
      </w:tblGrid>
      <w:tr w:rsidR="00F34EEE" w:rsidRPr="00F00F6A" w:rsidTr="00557323">
        <w:trPr>
          <w:trHeight w:val="420"/>
        </w:trPr>
        <w:tc>
          <w:tcPr>
            <w:tcW w:w="478" w:type="dxa"/>
            <w:vMerge w:val="restart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Nr.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p.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k.</w:t>
            </w:r>
          </w:p>
        </w:tc>
        <w:tc>
          <w:tcPr>
            <w:tcW w:w="3545" w:type="dxa"/>
            <w:vMerge w:val="restart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 xml:space="preserve">Pretendenta nosaukums  </w:t>
            </w:r>
          </w:p>
          <w:p w:rsidR="00F34EEE" w:rsidRPr="00F00F6A" w:rsidRDefault="00F34EEE" w:rsidP="00557323">
            <w:pPr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2648" w:type="dxa"/>
            <w:gridSpan w:val="2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 xml:space="preserve">Saņemšanas  </w:t>
            </w:r>
          </w:p>
        </w:tc>
        <w:tc>
          <w:tcPr>
            <w:tcW w:w="2616" w:type="dxa"/>
            <w:vMerge w:val="restart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Piedāvājuma cena , EUR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(bez PVN)</w:t>
            </w:r>
          </w:p>
        </w:tc>
      </w:tr>
      <w:tr w:rsidR="00F34EEE" w:rsidRPr="00F00F6A" w:rsidTr="00557323">
        <w:trPr>
          <w:trHeight w:val="257"/>
        </w:trPr>
        <w:tc>
          <w:tcPr>
            <w:tcW w:w="478" w:type="dxa"/>
            <w:vMerge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3545" w:type="dxa"/>
            <w:vMerge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356" w:type="dxa"/>
          </w:tcPr>
          <w:p w:rsidR="00F34EEE" w:rsidRPr="00F00F6A" w:rsidRDefault="00F34EEE" w:rsidP="00557323">
            <w:pPr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92" w:type="dxa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616" w:type="dxa"/>
            <w:vMerge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</w:tr>
      <w:tr w:rsidR="00F34EEE" w:rsidRPr="00F00F6A" w:rsidTr="00557323">
        <w:trPr>
          <w:trHeight w:val="397"/>
        </w:trPr>
        <w:tc>
          <w:tcPr>
            <w:tcW w:w="478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1.</w:t>
            </w:r>
          </w:p>
        </w:tc>
        <w:tc>
          <w:tcPr>
            <w:tcW w:w="3545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Biedrība “Daugavpils lietišķo sieviešu klubs “</w:t>
            </w:r>
            <w:proofErr w:type="spellStart"/>
            <w:r w:rsidRPr="00F00F6A">
              <w:rPr>
                <w:lang w:val="lv-LV"/>
              </w:rPr>
              <w:t>Olivia</w:t>
            </w:r>
            <w:proofErr w:type="spellEnd"/>
            <w:r w:rsidRPr="00F00F6A">
              <w:rPr>
                <w:lang w:val="lv-LV"/>
              </w:rPr>
              <w:t>”</w:t>
            </w:r>
          </w:p>
          <w:p w:rsidR="00F34EEE" w:rsidRPr="00F00F6A" w:rsidRDefault="009D64B3" w:rsidP="009D64B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</w:t>
            </w:r>
            <w:r w:rsidR="00F34EEE" w:rsidRPr="00F00F6A">
              <w:rPr>
                <w:lang w:val="lv-LV"/>
              </w:rPr>
              <w:t>eģ</w:t>
            </w:r>
            <w:proofErr w:type="spellEnd"/>
            <w:r>
              <w:rPr>
                <w:lang w:val="lv-LV"/>
              </w:rPr>
              <w:t>.</w:t>
            </w:r>
            <w:r w:rsidR="00F34EEE" w:rsidRPr="00F00F6A">
              <w:rPr>
                <w:lang w:val="lv-LV"/>
              </w:rPr>
              <w:t xml:space="preserve"> Nr.50008046311</w:t>
            </w:r>
          </w:p>
        </w:tc>
        <w:tc>
          <w:tcPr>
            <w:tcW w:w="1356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09.05.2018.</w:t>
            </w:r>
          </w:p>
        </w:tc>
        <w:tc>
          <w:tcPr>
            <w:tcW w:w="1292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10.35</w:t>
            </w:r>
          </w:p>
        </w:tc>
        <w:tc>
          <w:tcPr>
            <w:tcW w:w="2616" w:type="dxa"/>
          </w:tcPr>
          <w:p w:rsidR="00F34EEE" w:rsidRPr="00F00F6A" w:rsidRDefault="00F34EEE" w:rsidP="00557323">
            <w:pPr>
              <w:jc w:val="center"/>
              <w:rPr>
                <w:lang w:val="lv-LV"/>
              </w:rPr>
            </w:pPr>
            <w:r w:rsidRPr="00F00F6A">
              <w:rPr>
                <w:lang w:val="lv-LV"/>
              </w:rPr>
              <w:t>3 927,20 EUR</w:t>
            </w:r>
          </w:p>
        </w:tc>
      </w:tr>
    </w:tbl>
    <w:p w:rsidR="001C5331" w:rsidRPr="00F00F6A" w:rsidRDefault="001C5331" w:rsidP="001C5331">
      <w:pPr>
        <w:jc w:val="both"/>
        <w:rPr>
          <w:lang w:val="lv-LV"/>
        </w:rPr>
      </w:pPr>
    </w:p>
    <w:p w:rsidR="001C5331" w:rsidRPr="00F00F6A" w:rsidRDefault="001C5331" w:rsidP="001C5331">
      <w:pPr>
        <w:pStyle w:val="Sarakstarindkopa"/>
        <w:ind w:left="0"/>
        <w:rPr>
          <w:lang w:eastAsia="lv-LV"/>
        </w:rPr>
      </w:pPr>
      <w:r w:rsidRPr="00F00F6A">
        <w:rPr>
          <w:b/>
        </w:rPr>
        <w:t xml:space="preserve">3.daļa. </w:t>
      </w:r>
      <w:r w:rsidR="00F34EEE" w:rsidRPr="00F00F6A">
        <w:rPr>
          <w:b/>
          <w:lang w:eastAsia="lv-LV"/>
        </w:rPr>
        <w:t>Nometnes jauniešiem ar īpaš</w:t>
      </w:r>
      <w:r w:rsidR="00EE48FB">
        <w:rPr>
          <w:b/>
          <w:lang w:eastAsia="lv-LV"/>
        </w:rPr>
        <w:t>aj</w:t>
      </w:r>
      <w:r w:rsidR="00F34EEE" w:rsidRPr="00F00F6A">
        <w:rPr>
          <w:b/>
          <w:lang w:eastAsia="lv-LV"/>
        </w:rPr>
        <w:t>ām vajadzībām nodrošināšana</w:t>
      </w:r>
      <w:r w:rsidRPr="00F00F6A">
        <w:rPr>
          <w:lang w:eastAsia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469"/>
        <w:gridCol w:w="1356"/>
        <w:gridCol w:w="1238"/>
        <w:gridCol w:w="2563"/>
      </w:tblGrid>
      <w:tr w:rsidR="00F34EEE" w:rsidRPr="00F00F6A" w:rsidTr="00557323">
        <w:trPr>
          <w:trHeight w:val="410"/>
        </w:trPr>
        <w:tc>
          <w:tcPr>
            <w:tcW w:w="472" w:type="dxa"/>
            <w:vMerge w:val="restart"/>
          </w:tcPr>
          <w:p w:rsidR="00F34EEE" w:rsidRPr="00F00F6A" w:rsidRDefault="00F34EEE" w:rsidP="00557323">
            <w:pPr>
              <w:ind w:right="-124"/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b/>
                <w:i/>
                <w:sz w:val="20"/>
                <w:szCs w:val="20"/>
                <w:lang w:val="lv-LV"/>
              </w:rPr>
              <w:t>N</w:t>
            </w:r>
            <w:r w:rsidRPr="00F00F6A">
              <w:rPr>
                <w:i/>
                <w:iCs/>
                <w:sz w:val="20"/>
                <w:szCs w:val="20"/>
                <w:lang w:val="lv-LV"/>
              </w:rPr>
              <w:t>r.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p.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k.</w:t>
            </w:r>
          </w:p>
        </w:tc>
        <w:tc>
          <w:tcPr>
            <w:tcW w:w="3567" w:type="dxa"/>
            <w:vMerge w:val="restart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 xml:space="preserve">Pretendenta nosaukums  </w:t>
            </w:r>
          </w:p>
        </w:tc>
        <w:tc>
          <w:tcPr>
            <w:tcW w:w="2619" w:type="dxa"/>
            <w:gridSpan w:val="2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Saņemšanas</w:t>
            </w:r>
          </w:p>
        </w:tc>
        <w:tc>
          <w:tcPr>
            <w:tcW w:w="2629" w:type="dxa"/>
            <w:vMerge w:val="restart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Piedāvājuma cena , EUR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(bez PVN)</w:t>
            </w:r>
          </w:p>
        </w:tc>
      </w:tr>
      <w:tr w:rsidR="00F34EEE" w:rsidRPr="00F00F6A" w:rsidTr="00557323">
        <w:trPr>
          <w:trHeight w:val="310"/>
        </w:trPr>
        <w:tc>
          <w:tcPr>
            <w:tcW w:w="472" w:type="dxa"/>
            <w:vMerge/>
          </w:tcPr>
          <w:p w:rsidR="00F34EEE" w:rsidRPr="00F00F6A" w:rsidRDefault="00F34EEE" w:rsidP="00557323">
            <w:pPr>
              <w:ind w:right="-124"/>
              <w:jc w:val="center"/>
              <w:rPr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567" w:type="dxa"/>
            <w:vMerge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356" w:type="dxa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63" w:type="dxa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629" w:type="dxa"/>
            <w:vMerge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</w:tr>
      <w:tr w:rsidR="00F34EEE" w:rsidRPr="00F00F6A" w:rsidTr="00557323">
        <w:trPr>
          <w:trHeight w:val="397"/>
        </w:trPr>
        <w:tc>
          <w:tcPr>
            <w:tcW w:w="472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1.</w:t>
            </w:r>
          </w:p>
        </w:tc>
        <w:tc>
          <w:tcPr>
            <w:tcW w:w="3567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 xml:space="preserve">Biedrība “RAXTU SĒTA”, </w:t>
            </w:r>
            <w:proofErr w:type="spellStart"/>
            <w:r w:rsidRPr="00F00F6A">
              <w:rPr>
                <w:lang w:val="lv-LV"/>
              </w:rPr>
              <w:t>reģ.Nr</w:t>
            </w:r>
            <w:proofErr w:type="spellEnd"/>
            <w:r w:rsidRPr="00F00F6A">
              <w:rPr>
                <w:lang w:val="lv-LV"/>
              </w:rPr>
              <w:t>. 40008250891</w:t>
            </w:r>
          </w:p>
        </w:tc>
        <w:tc>
          <w:tcPr>
            <w:tcW w:w="1356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09.05.2018.</w:t>
            </w:r>
          </w:p>
        </w:tc>
        <w:tc>
          <w:tcPr>
            <w:tcW w:w="1263" w:type="dxa"/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10.20</w:t>
            </w:r>
          </w:p>
        </w:tc>
        <w:tc>
          <w:tcPr>
            <w:tcW w:w="2629" w:type="dxa"/>
          </w:tcPr>
          <w:p w:rsidR="00F34EEE" w:rsidRPr="00F00F6A" w:rsidRDefault="00F34EEE" w:rsidP="00557323">
            <w:pPr>
              <w:jc w:val="center"/>
              <w:rPr>
                <w:lang w:val="lv-LV"/>
              </w:rPr>
            </w:pPr>
            <w:r w:rsidRPr="00F00F6A">
              <w:rPr>
                <w:lang w:val="lv-LV"/>
              </w:rPr>
              <w:t>3 800,00 EUR</w:t>
            </w:r>
          </w:p>
        </w:tc>
      </w:tr>
    </w:tbl>
    <w:p w:rsidR="001C5331" w:rsidRPr="00F00F6A" w:rsidRDefault="001C5331" w:rsidP="001C5331">
      <w:pPr>
        <w:pStyle w:val="Pamattekstsaratkpi"/>
        <w:ind w:left="0"/>
        <w:rPr>
          <w:b/>
        </w:rPr>
      </w:pPr>
    </w:p>
    <w:p w:rsidR="001C5331" w:rsidRPr="00F00F6A" w:rsidRDefault="001C5331" w:rsidP="001C5331">
      <w:pPr>
        <w:pStyle w:val="Sarakstarindkopa"/>
        <w:ind w:left="0"/>
        <w:rPr>
          <w:lang w:eastAsia="lv-LV"/>
        </w:rPr>
      </w:pPr>
      <w:r w:rsidRPr="00F00F6A">
        <w:rPr>
          <w:b/>
        </w:rPr>
        <w:t xml:space="preserve">4.daļa. </w:t>
      </w:r>
      <w:r w:rsidR="00F34EEE" w:rsidRPr="00F00F6A">
        <w:rPr>
          <w:b/>
          <w:lang w:eastAsia="lv-LV"/>
        </w:rPr>
        <w:t>Jauniešu nometnes nodrošināšana</w:t>
      </w:r>
      <w:r w:rsidRPr="00F00F6A">
        <w:rPr>
          <w:lang w:eastAsia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77"/>
        <w:gridCol w:w="1356"/>
        <w:gridCol w:w="1236"/>
        <w:gridCol w:w="2558"/>
      </w:tblGrid>
      <w:tr w:rsidR="00F34EEE" w:rsidRPr="00F00F6A" w:rsidTr="009D64B3">
        <w:trPr>
          <w:trHeight w:val="380"/>
        </w:trPr>
        <w:tc>
          <w:tcPr>
            <w:tcW w:w="468" w:type="dxa"/>
            <w:vMerge w:val="restart"/>
          </w:tcPr>
          <w:p w:rsidR="00F34EEE" w:rsidRPr="00F00F6A" w:rsidRDefault="00F34EEE" w:rsidP="00557323">
            <w:pPr>
              <w:ind w:right="-124"/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b/>
                <w:i/>
                <w:sz w:val="20"/>
                <w:szCs w:val="20"/>
                <w:lang w:val="lv-LV"/>
              </w:rPr>
              <w:t>N</w:t>
            </w:r>
            <w:r w:rsidRPr="00F00F6A">
              <w:rPr>
                <w:i/>
                <w:iCs/>
                <w:sz w:val="20"/>
                <w:szCs w:val="20"/>
                <w:lang w:val="lv-LV"/>
              </w:rPr>
              <w:t>r.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p.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k.</w:t>
            </w:r>
          </w:p>
        </w:tc>
        <w:tc>
          <w:tcPr>
            <w:tcW w:w="3477" w:type="dxa"/>
            <w:vMerge w:val="restart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 xml:space="preserve">Pretendenta nosaukums  </w:t>
            </w:r>
          </w:p>
        </w:tc>
        <w:tc>
          <w:tcPr>
            <w:tcW w:w="2592" w:type="dxa"/>
            <w:gridSpan w:val="2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Saņemšanas</w:t>
            </w:r>
          </w:p>
        </w:tc>
        <w:tc>
          <w:tcPr>
            <w:tcW w:w="2558" w:type="dxa"/>
            <w:vMerge w:val="restart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Piedāvājuma cena , EUR</w:t>
            </w:r>
          </w:p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(bez PVN)</w:t>
            </w:r>
          </w:p>
        </w:tc>
      </w:tr>
      <w:tr w:rsidR="00F34EEE" w:rsidRPr="00F00F6A" w:rsidTr="009D64B3">
        <w:trPr>
          <w:trHeight w:val="340"/>
        </w:trPr>
        <w:tc>
          <w:tcPr>
            <w:tcW w:w="468" w:type="dxa"/>
            <w:vMerge/>
          </w:tcPr>
          <w:p w:rsidR="00F34EEE" w:rsidRPr="00F00F6A" w:rsidRDefault="00F34EEE" w:rsidP="00557323">
            <w:pPr>
              <w:ind w:right="-124"/>
              <w:jc w:val="center"/>
              <w:rPr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477" w:type="dxa"/>
            <w:vMerge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356" w:type="dxa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36" w:type="dxa"/>
            <w:vAlign w:val="center"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F00F6A">
              <w:rPr>
                <w:i/>
                <w:iCs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558" w:type="dxa"/>
            <w:vMerge/>
          </w:tcPr>
          <w:p w:rsidR="00F34EEE" w:rsidRPr="00F00F6A" w:rsidRDefault="00F34EEE" w:rsidP="00557323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</w:tr>
      <w:tr w:rsidR="00F34EEE" w:rsidRPr="00F00F6A" w:rsidTr="009D64B3">
        <w:trPr>
          <w:trHeight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9D64B3" w:rsidP="00557323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F34EEE" w:rsidRPr="00F00F6A">
              <w:rPr>
                <w:lang w:val="lv-LV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 xml:space="preserve">Biedrība “Izglītības konsultatīvais centrs AVA”, </w:t>
            </w:r>
            <w:proofErr w:type="spellStart"/>
            <w:r w:rsidRPr="00F00F6A">
              <w:rPr>
                <w:lang w:val="lv-LV"/>
              </w:rPr>
              <w:t>reģ.Nr</w:t>
            </w:r>
            <w:proofErr w:type="spellEnd"/>
            <w:r w:rsidRPr="00F00F6A">
              <w:rPr>
                <w:lang w:val="lv-LV"/>
              </w:rPr>
              <w:t>. 40008166213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09.05.2018.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rPr>
                <w:lang w:val="lv-LV"/>
              </w:rPr>
            </w:pPr>
            <w:r w:rsidRPr="00F00F6A">
              <w:rPr>
                <w:lang w:val="lv-LV"/>
              </w:rPr>
              <w:t>9.45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EE" w:rsidRPr="00F00F6A" w:rsidRDefault="00F34EEE" w:rsidP="00557323">
            <w:pPr>
              <w:jc w:val="center"/>
              <w:rPr>
                <w:lang w:val="lv-LV"/>
              </w:rPr>
            </w:pPr>
            <w:r w:rsidRPr="00F00F6A">
              <w:rPr>
                <w:lang w:val="lv-LV"/>
              </w:rPr>
              <w:t>2 294,12 EUR</w:t>
            </w:r>
          </w:p>
        </w:tc>
      </w:tr>
      <w:tr w:rsidR="009D64B3" w:rsidRPr="00F00F6A" w:rsidTr="009D64B3">
        <w:trPr>
          <w:trHeight w:val="397"/>
        </w:trPr>
        <w:tc>
          <w:tcPr>
            <w:tcW w:w="468" w:type="dxa"/>
          </w:tcPr>
          <w:p w:rsidR="009D64B3" w:rsidRPr="00F00F6A" w:rsidRDefault="009D64B3" w:rsidP="00904D03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F00F6A">
              <w:rPr>
                <w:lang w:val="lv-LV"/>
              </w:rPr>
              <w:t>.</w:t>
            </w:r>
          </w:p>
        </w:tc>
        <w:tc>
          <w:tcPr>
            <w:tcW w:w="3477" w:type="dxa"/>
          </w:tcPr>
          <w:p w:rsidR="009D64B3" w:rsidRPr="00F00F6A" w:rsidRDefault="009D64B3" w:rsidP="00904D03">
            <w:pPr>
              <w:rPr>
                <w:lang w:val="lv-LV"/>
              </w:rPr>
            </w:pPr>
            <w:r w:rsidRPr="00F00F6A">
              <w:rPr>
                <w:lang w:val="lv-LV"/>
              </w:rPr>
              <w:t>Biedrība “Daugavpils lietišķo sieviešu klubs “</w:t>
            </w:r>
            <w:proofErr w:type="spellStart"/>
            <w:r w:rsidRPr="00F00F6A">
              <w:rPr>
                <w:lang w:val="lv-LV"/>
              </w:rPr>
              <w:t>Olivia</w:t>
            </w:r>
            <w:proofErr w:type="spellEnd"/>
            <w:r w:rsidRPr="00F00F6A">
              <w:rPr>
                <w:lang w:val="lv-LV"/>
              </w:rPr>
              <w:t>”</w:t>
            </w:r>
          </w:p>
          <w:p w:rsidR="009D64B3" w:rsidRPr="00F00F6A" w:rsidRDefault="009D64B3" w:rsidP="00904D0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</w:t>
            </w:r>
            <w:r w:rsidRPr="00F00F6A">
              <w:rPr>
                <w:lang w:val="lv-LV"/>
              </w:rPr>
              <w:t>eģ</w:t>
            </w:r>
            <w:proofErr w:type="spellEnd"/>
            <w:r>
              <w:rPr>
                <w:lang w:val="lv-LV"/>
              </w:rPr>
              <w:t>.</w:t>
            </w:r>
            <w:r w:rsidRPr="00F00F6A">
              <w:rPr>
                <w:lang w:val="lv-LV"/>
              </w:rPr>
              <w:t xml:space="preserve"> Nr.50008046311</w:t>
            </w:r>
          </w:p>
        </w:tc>
        <w:tc>
          <w:tcPr>
            <w:tcW w:w="1356" w:type="dxa"/>
          </w:tcPr>
          <w:p w:rsidR="009D64B3" w:rsidRPr="00F00F6A" w:rsidRDefault="009D64B3" w:rsidP="00904D03">
            <w:pPr>
              <w:rPr>
                <w:lang w:val="lv-LV"/>
              </w:rPr>
            </w:pPr>
            <w:r w:rsidRPr="00F00F6A">
              <w:rPr>
                <w:lang w:val="lv-LV"/>
              </w:rPr>
              <w:t>09.05.2018.</w:t>
            </w:r>
          </w:p>
        </w:tc>
        <w:tc>
          <w:tcPr>
            <w:tcW w:w="1236" w:type="dxa"/>
          </w:tcPr>
          <w:p w:rsidR="009D64B3" w:rsidRPr="00F00F6A" w:rsidRDefault="009D64B3" w:rsidP="00904D03">
            <w:pPr>
              <w:rPr>
                <w:lang w:val="lv-LV"/>
              </w:rPr>
            </w:pPr>
            <w:r w:rsidRPr="00F00F6A">
              <w:rPr>
                <w:lang w:val="lv-LV"/>
              </w:rPr>
              <w:t>10.35</w:t>
            </w:r>
          </w:p>
        </w:tc>
        <w:tc>
          <w:tcPr>
            <w:tcW w:w="2558" w:type="dxa"/>
          </w:tcPr>
          <w:p w:rsidR="009D64B3" w:rsidRPr="00F00F6A" w:rsidRDefault="009D64B3" w:rsidP="00904D03">
            <w:pPr>
              <w:jc w:val="center"/>
              <w:rPr>
                <w:lang w:val="lv-LV"/>
              </w:rPr>
            </w:pPr>
            <w:r w:rsidRPr="00F00F6A">
              <w:rPr>
                <w:lang w:val="lv-LV"/>
              </w:rPr>
              <w:t>2 285,60 EUR</w:t>
            </w:r>
          </w:p>
        </w:tc>
      </w:tr>
    </w:tbl>
    <w:p w:rsidR="0027333D" w:rsidRDefault="0027333D" w:rsidP="00A6529C">
      <w:pPr>
        <w:jc w:val="both"/>
        <w:rPr>
          <w:b/>
          <w:bCs/>
          <w:u w:val="single"/>
          <w:lang w:val="lv-LV"/>
        </w:rPr>
      </w:pPr>
    </w:p>
    <w:p w:rsidR="00F34EEE" w:rsidRPr="00F00F6A" w:rsidRDefault="00EE5C28" w:rsidP="00A6529C">
      <w:pPr>
        <w:jc w:val="both"/>
        <w:rPr>
          <w:bCs/>
          <w:lang w:val="lv-LV"/>
        </w:rPr>
      </w:pPr>
      <w:r w:rsidRPr="00F00F6A">
        <w:rPr>
          <w:b/>
          <w:bCs/>
          <w:u w:val="single"/>
          <w:lang w:val="lv-LV"/>
        </w:rPr>
        <w:t>Noraidītie pretendenti:</w:t>
      </w:r>
      <w:r w:rsidRPr="00F00F6A">
        <w:rPr>
          <w:bCs/>
          <w:lang w:val="lv-LV"/>
        </w:rPr>
        <w:t xml:space="preserve"> </w:t>
      </w:r>
    </w:p>
    <w:p w:rsidR="00D7719A" w:rsidRDefault="00D7719A" w:rsidP="00A6529C">
      <w:pPr>
        <w:jc w:val="both"/>
        <w:rPr>
          <w:bCs/>
          <w:lang w:val="lv-LV"/>
        </w:rPr>
      </w:pPr>
    </w:p>
    <w:p w:rsidR="00300560" w:rsidRDefault="00F34EEE" w:rsidP="00A6529C">
      <w:pPr>
        <w:jc w:val="both"/>
        <w:rPr>
          <w:lang w:val="lv-LV"/>
        </w:rPr>
      </w:pPr>
      <w:r w:rsidRPr="00D7719A">
        <w:rPr>
          <w:bCs/>
          <w:u w:val="single"/>
          <w:lang w:val="lv-LV"/>
        </w:rPr>
        <w:t>Iepirkuma 1.daļā noraidīts pretendent</w:t>
      </w:r>
      <w:r w:rsidR="00B348E8" w:rsidRPr="00D7719A">
        <w:rPr>
          <w:bCs/>
          <w:u w:val="single"/>
          <w:lang w:val="lv-LV"/>
        </w:rPr>
        <w:t>s</w:t>
      </w:r>
      <w:r w:rsidRPr="00F00F6A">
        <w:rPr>
          <w:bCs/>
          <w:lang w:val="lv-LV"/>
        </w:rPr>
        <w:t xml:space="preserve"> – biedrība </w:t>
      </w:r>
      <w:r w:rsidRPr="00F00F6A">
        <w:rPr>
          <w:lang w:val="lv-LV"/>
        </w:rPr>
        <w:t xml:space="preserve">“Izglītības konsultatīvais centrs AVA”, </w:t>
      </w:r>
      <w:proofErr w:type="spellStart"/>
      <w:r w:rsidRPr="00F00F6A">
        <w:rPr>
          <w:lang w:val="lv-LV"/>
        </w:rPr>
        <w:t>reģ</w:t>
      </w:r>
      <w:proofErr w:type="spellEnd"/>
      <w:r w:rsidRPr="00F00F6A">
        <w:rPr>
          <w:lang w:val="lv-LV"/>
        </w:rPr>
        <w:t>.</w:t>
      </w:r>
      <w:r w:rsidR="00841B32">
        <w:rPr>
          <w:lang w:val="lv-LV"/>
        </w:rPr>
        <w:t xml:space="preserve"> </w:t>
      </w:r>
      <w:r w:rsidRPr="00F00F6A">
        <w:rPr>
          <w:lang w:val="lv-LV"/>
        </w:rPr>
        <w:t>Nr. 40008166213</w:t>
      </w:r>
      <w:r w:rsidR="00685938" w:rsidRPr="00685938">
        <w:rPr>
          <w:lang w:val="lv-LV" w:eastAsia="ar-SA"/>
        </w:rPr>
        <w:t xml:space="preserve"> </w:t>
      </w:r>
      <w:r w:rsidR="00685938" w:rsidRPr="00D7719A">
        <w:rPr>
          <w:lang w:val="lv-LV" w:eastAsia="ar-SA"/>
        </w:rPr>
        <w:t>iepirkuma nolikumam neatbilstoša Finanšu piedāvājuma dēļ</w:t>
      </w:r>
      <w:r w:rsidR="00D7719A">
        <w:rPr>
          <w:lang w:val="lv-LV"/>
        </w:rPr>
        <w:t>.</w:t>
      </w:r>
    </w:p>
    <w:p w:rsidR="00685938" w:rsidRDefault="00685938" w:rsidP="00841B32">
      <w:pPr>
        <w:ind w:firstLine="426"/>
        <w:jc w:val="both"/>
        <w:rPr>
          <w:lang w:val="lv-LV"/>
        </w:rPr>
      </w:pPr>
    </w:p>
    <w:p w:rsidR="00685938" w:rsidRPr="00685938" w:rsidRDefault="00685938" w:rsidP="00685938">
      <w:pPr>
        <w:jc w:val="both"/>
        <w:rPr>
          <w:u w:val="single"/>
          <w:lang w:val="lv-LV"/>
        </w:rPr>
      </w:pPr>
      <w:r w:rsidRPr="00685938">
        <w:rPr>
          <w:u w:val="single"/>
          <w:lang w:val="lv-LV"/>
        </w:rPr>
        <w:t>Noraidīšanas iemesls:</w:t>
      </w:r>
    </w:p>
    <w:p w:rsidR="00841B32" w:rsidRPr="00D7719A" w:rsidRDefault="00841B32" w:rsidP="00841B32">
      <w:pPr>
        <w:ind w:firstLine="426"/>
        <w:jc w:val="both"/>
        <w:rPr>
          <w:lang w:val="lv-LV"/>
        </w:rPr>
      </w:pPr>
      <w:r w:rsidRPr="00841B32">
        <w:rPr>
          <w:lang w:val="lv-LV"/>
        </w:rPr>
        <w:t xml:space="preserve">Saskaņā ar nolikuma 7.4.6.apakšpunktu, pretendentam jāiesniedz Finanšu piedāvājums, </w:t>
      </w:r>
      <w:r w:rsidRPr="00841B32">
        <w:rPr>
          <w:lang w:val="lv-LV" w:eastAsia="ar-SA"/>
        </w:rPr>
        <w:t>sagatavots atbilstoši nolikuma 6.pielikuma prasībām</w:t>
      </w:r>
      <w:r w:rsidR="00685938">
        <w:rPr>
          <w:lang w:val="lv-LV" w:eastAsia="ar-SA"/>
        </w:rPr>
        <w:t>, kurā jāi</w:t>
      </w:r>
      <w:r w:rsidRPr="00841B32">
        <w:rPr>
          <w:lang w:val="lv-LV" w:eastAsia="ar-SA"/>
        </w:rPr>
        <w:t xml:space="preserve">ekļauj izdevumi tikai par nometnes vadītāja un nodarbību vadītāja atalgojumu, kā arī izdevumi par nometnes dalībnieku ēdināšanu, savukārt, </w:t>
      </w:r>
      <w:r w:rsidR="00D7719A">
        <w:rPr>
          <w:bCs/>
          <w:lang w:val="lv-LV"/>
        </w:rPr>
        <w:t>b</w:t>
      </w:r>
      <w:r w:rsidR="00D7719A" w:rsidRPr="00841B32">
        <w:rPr>
          <w:bCs/>
          <w:lang w:val="lv-LV"/>
        </w:rPr>
        <w:t xml:space="preserve">iedrība </w:t>
      </w:r>
      <w:r w:rsidR="00D7719A" w:rsidRPr="00841B32">
        <w:rPr>
          <w:lang w:val="lv-LV"/>
        </w:rPr>
        <w:t>“Izglītības konsultatīvais centrs AVA”</w:t>
      </w:r>
      <w:r w:rsidR="00D7719A" w:rsidRPr="00841B32">
        <w:rPr>
          <w:rFonts w:ascii="Times New Roman BaltRim" w:hAnsi="Times New Roman BaltRim"/>
          <w:lang w:val="lv-LV"/>
        </w:rPr>
        <w:t xml:space="preserve"> </w:t>
      </w:r>
      <w:r w:rsidRPr="00841B32">
        <w:rPr>
          <w:lang w:val="lv-LV"/>
        </w:rPr>
        <w:t>savā piedāvājumā iekļāv</w:t>
      </w:r>
      <w:r w:rsidR="00D7719A">
        <w:rPr>
          <w:lang w:val="lv-LV"/>
        </w:rPr>
        <w:t>a</w:t>
      </w:r>
      <w:r w:rsidRPr="00841B32">
        <w:rPr>
          <w:lang w:val="lv-LV"/>
        </w:rPr>
        <w:t xml:space="preserve"> </w:t>
      </w:r>
      <w:r w:rsidRPr="00841B32">
        <w:rPr>
          <w:lang w:val="lv-LV" w:eastAsia="ar-SA"/>
        </w:rPr>
        <w:t>izdevumus arī par tādiem pakalpojumiem un nodarbībām nepieciešamiem resursiem, kurus, saskaņā ar nolikuma Tehnisko specifikāciju (nolikuma 1.pielikums), apņemas nodrošināt pasūtītājs.</w:t>
      </w:r>
      <w:r w:rsidR="00D7719A" w:rsidRPr="00D7719A">
        <w:rPr>
          <w:lang w:eastAsia="ar-SA"/>
        </w:rPr>
        <w:t xml:space="preserve"> </w:t>
      </w:r>
      <w:r w:rsidR="00D7719A" w:rsidRPr="00D7719A">
        <w:rPr>
          <w:lang w:val="lv-LV" w:eastAsia="ar-SA"/>
        </w:rPr>
        <w:t xml:space="preserve">Pamatojoties uz augstākminēto, komisija nolēma </w:t>
      </w:r>
      <w:r w:rsidR="00D7719A" w:rsidRPr="00F00F6A">
        <w:rPr>
          <w:bCs/>
          <w:lang w:val="lv-LV"/>
        </w:rPr>
        <w:t>pretendent</w:t>
      </w:r>
      <w:r w:rsidR="00D7719A">
        <w:rPr>
          <w:bCs/>
          <w:lang w:val="lv-LV"/>
        </w:rPr>
        <w:t>a</w:t>
      </w:r>
      <w:r w:rsidR="00D7719A" w:rsidRPr="00F00F6A">
        <w:rPr>
          <w:bCs/>
          <w:lang w:val="lv-LV"/>
        </w:rPr>
        <w:t xml:space="preserve"> – biedrība</w:t>
      </w:r>
      <w:r w:rsidR="00D7719A">
        <w:rPr>
          <w:bCs/>
          <w:lang w:val="lv-LV"/>
        </w:rPr>
        <w:t>s</w:t>
      </w:r>
      <w:r w:rsidR="00D7719A" w:rsidRPr="00F00F6A">
        <w:rPr>
          <w:bCs/>
          <w:lang w:val="lv-LV"/>
        </w:rPr>
        <w:t xml:space="preserve"> </w:t>
      </w:r>
      <w:r w:rsidR="00D7719A" w:rsidRPr="00F00F6A">
        <w:rPr>
          <w:lang w:val="lv-LV"/>
        </w:rPr>
        <w:t>“Izglītības konsultatīvais centrs AVA”</w:t>
      </w:r>
      <w:r w:rsidR="00D7719A">
        <w:rPr>
          <w:lang w:val="lv-LV"/>
        </w:rPr>
        <w:t xml:space="preserve"> </w:t>
      </w:r>
      <w:r w:rsidR="00D7719A" w:rsidRPr="00D7719A">
        <w:rPr>
          <w:lang w:val="lv-LV" w:eastAsia="ar-SA"/>
        </w:rPr>
        <w:t>piedāvājumu iepirkuma 1.daļā noraidīt.</w:t>
      </w:r>
    </w:p>
    <w:p w:rsidR="00F34EEE" w:rsidRPr="00F00F6A" w:rsidRDefault="00F34EEE" w:rsidP="00A6529C">
      <w:pPr>
        <w:jc w:val="both"/>
        <w:rPr>
          <w:bCs/>
          <w:lang w:val="lv-LV"/>
        </w:rPr>
      </w:pPr>
    </w:p>
    <w:p w:rsidR="00F34EEE" w:rsidRDefault="00F34EEE" w:rsidP="00F34EEE">
      <w:pPr>
        <w:jc w:val="both"/>
        <w:rPr>
          <w:lang w:val="lv-LV" w:eastAsia="ar-SA"/>
        </w:rPr>
      </w:pPr>
      <w:r w:rsidRPr="00D7719A">
        <w:rPr>
          <w:bCs/>
          <w:u w:val="single"/>
          <w:lang w:val="lv-LV"/>
        </w:rPr>
        <w:t>Iepirkuma 4.daļā noraidīts pretendent</w:t>
      </w:r>
      <w:r w:rsidR="00B348E8" w:rsidRPr="00D7719A">
        <w:rPr>
          <w:bCs/>
          <w:u w:val="single"/>
          <w:lang w:val="lv-LV"/>
        </w:rPr>
        <w:t>s</w:t>
      </w:r>
      <w:r w:rsidRPr="00F00F6A">
        <w:rPr>
          <w:bCs/>
          <w:lang w:val="lv-LV"/>
        </w:rPr>
        <w:t xml:space="preserve"> – biedrība </w:t>
      </w:r>
      <w:r w:rsidRPr="00F00F6A">
        <w:rPr>
          <w:lang w:val="lv-LV"/>
        </w:rPr>
        <w:t xml:space="preserve">“Izglītības konsultatīvais centrs AVA”, </w:t>
      </w:r>
      <w:proofErr w:type="spellStart"/>
      <w:r w:rsidRPr="00F00F6A">
        <w:rPr>
          <w:lang w:val="lv-LV"/>
        </w:rPr>
        <w:t>reģ.Nr</w:t>
      </w:r>
      <w:proofErr w:type="spellEnd"/>
      <w:r w:rsidRPr="00F00F6A">
        <w:rPr>
          <w:lang w:val="lv-LV"/>
        </w:rPr>
        <w:t>. 40008166213</w:t>
      </w:r>
      <w:r w:rsidR="00685938" w:rsidRPr="00685938">
        <w:rPr>
          <w:lang w:val="lv-LV" w:eastAsia="ar-SA"/>
        </w:rPr>
        <w:t xml:space="preserve"> </w:t>
      </w:r>
      <w:r w:rsidR="00685938" w:rsidRPr="00D7719A">
        <w:rPr>
          <w:lang w:val="lv-LV" w:eastAsia="ar-SA"/>
        </w:rPr>
        <w:t>iepirkuma nolikumam neatbilstoša Finanšu piedāvājuma dēļ</w:t>
      </w:r>
      <w:r w:rsidR="00F00F6A">
        <w:rPr>
          <w:lang w:val="lv-LV" w:eastAsia="ar-SA"/>
        </w:rPr>
        <w:t>.</w:t>
      </w:r>
    </w:p>
    <w:p w:rsidR="00685938" w:rsidRDefault="00685938" w:rsidP="00685938">
      <w:pPr>
        <w:jc w:val="both"/>
        <w:rPr>
          <w:u w:val="single"/>
          <w:lang w:val="lv-LV"/>
        </w:rPr>
      </w:pPr>
    </w:p>
    <w:p w:rsidR="00685938" w:rsidRPr="00685938" w:rsidRDefault="00685938" w:rsidP="00685938">
      <w:pPr>
        <w:jc w:val="both"/>
        <w:rPr>
          <w:u w:val="single"/>
          <w:lang w:val="lv-LV"/>
        </w:rPr>
      </w:pPr>
      <w:r w:rsidRPr="00685938">
        <w:rPr>
          <w:u w:val="single"/>
          <w:lang w:val="lv-LV"/>
        </w:rPr>
        <w:t>Noraidīšanas iemesls:</w:t>
      </w:r>
    </w:p>
    <w:p w:rsidR="00685938" w:rsidRPr="00D7719A" w:rsidRDefault="00685938" w:rsidP="00685938">
      <w:pPr>
        <w:ind w:firstLine="426"/>
        <w:jc w:val="both"/>
        <w:rPr>
          <w:lang w:val="lv-LV"/>
        </w:rPr>
      </w:pPr>
      <w:r w:rsidRPr="00841B32">
        <w:rPr>
          <w:lang w:val="lv-LV"/>
        </w:rPr>
        <w:t xml:space="preserve">Saskaņā ar nolikuma 7.4.6.apakšpunktu, pretendentam jāiesniedz Finanšu piedāvājums, </w:t>
      </w:r>
      <w:r w:rsidRPr="00841B32">
        <w:rPr>
          <w:lang w:val="lv-LV" w:eastAsia="ar-SA"/>
        </w:rPr>
        <w:t>sagatavots atbilstoši nolikuma 6.pielikuma prasībām</w:t>
      </w:r>
      <w:r>
        <w:rPr>
          <w:lang w:val="lv-LV" w:eastAsia="ar-SA"/>
        </w:rPr>
        <w:t>, kurā jāi</w:t>
      </w:r>
      <w:r w:rsidRPr="00841B32">
        <w:rPr>
          <w:lang w:val="lv-LV" w:eastAsia="ar-SA"/>
        </w:rPr>
        <w:t xml:space="preserve">ekļauj izdevumi tikai par </w:t>
      </w:r>
      <w:r w:rsidRPr="00841B32">
        <w:rPr>
          <w:lang w:val="lv-LV" w:eastAsia="ar-SA"/>
        </w:rPr>
        <w:lastRenderedPageBreak/>
        <w:t xml:space="preserve">nometnes vadītāja un nodarbību vadītāja atalgojumu, kā arī izdevumi par nometnes dalībnieku ēdināšanu, savukārt, </w:t>
      </w:r>
      <w:r>
        <w:rPr>
          <w:bCs/>
          <w:lang w:val="lv-LV"/>
        </w:rPr>
        <w:t>b</w:t>
      </w:r>
      <w:r w:rsidRPr="00841B32">
        <w:rPr>
          <w:bCs/>
          <w:lang w:val="lv-LV"/>
        </w:rPr>
        <w:t xml:space="preserve">iedrība </w:t>
      </w:r>
      <w:r w:rsidRPr="00841B32">
        <w:rPr>
          <w:lang w:val="lv-LV"/>
        </w:rPr>
        <w:t>“Izglītības konsultatīvais centrs AVA”</w:t>
      </w:r>
      <w:r w:rsidRPr="00841B32">
        <w:rPr>
          <w:rFonts w:ascii="Times New Roman BaltRim" w:hAnsi="Times New Roman BaltRim"/>
          <w:lang w:val="lv-LV"/>
        </w:rPr>
        <w:t xml:space="preserve"> </w:t>
      </w:r>
      <w:r w:rsidRPr="00841B32">
        <w:rPr>
          <w:lang w:val="lv-LV"/>
        </w:rPr>
        <w:t>savā piedāvājumā iekļāv</w:t>
      </w:r>
      <w:r>
        <w:rPr>
          <w:lang w:val="lv-LV"/>
        </w:rPr>
        <w:t>a</w:t>
      </w:r>
      <w:r w:rsidRPr="00841B32">
        <w:rPr>
          <w:lang w:val="lv-LV"/>
        </w:rPr>
        <w:t xml:space="preserve"> </w:t>
      </w:r>
      <w:r w:rsidRPr="00841B32">
        <w:rPr>
          <w:lang w:val="lv-LV" w:eastAsia="ar-SA"/>
        </w:rPr>
        <w:t>izdevumus arī par tādiem pakalpojumiem un nodarbībām nepieciešamiem resursiem, kurus, saskaņā ar nolikuma Tehnisko specifikāciju (nolikuma 1.pielikums), apņemas nodrošināt pasūtītājs.</w:t>
      </w:r>
      <w:r w:rsidRPr="00D7719A">
        <w:rPr>
          <w:lang w:eastAsia="ar-SA"/>
        </w:rPr>
        <w:t xml:space="preserve"> </w:t>
      </w:r>
      <w:r w:rsidRPr="00D7719A">
        <w:rPr>
          <w:lang w:val="lv-LV" w:eastAsia="ar-SA"/>
        </w:rPr>
        <w:t xml:space="preserve">Pamatojoties uz augstākminēto, komisija nolēma </w:t>
      </w:r>
      <w:r w:rsidRPr="00F00F6A">
        <w:rPr>
          <w:bCs/>
          <w:lang w:val="lv-LV"/>
        </w:rPr>
        <w:t>pretendent</w:t>
      </w:r>
      <w:r>
        <w:rPr>
          <w:bCs/>
          <w:lang w:val="lv-LV"/>
        </w:rPr>
        <w:t>a</w:t>
      </w:r>
      <w:r w:rsidRPr="00F00F6A">
        <w:rPr>
          <w:bCs/>
          <w:lang w:val="lv-LV"/>
        </w:rPr>
        <w:t xml:space="preserve"> – biedrība</w:t>
      </w:r>
      <w:r>
        <w:rPr>
          <w:bCs/>
          <w:lang w:val="lv-LV"/>
        </w:rPr>
        <w:t>s</w:t>
      </w:r>
      <w:r w:rsidRPr="00F00F6A">
        <w:rPr>
          <w:bCs/>
          <w:lang w:val="lv-LV"/>
        </w:rPr>
        <w:t xml:space="preserve"> </w:t>
      </w:r>
      <w:r w:rsidRPr="00F00F6A">
        <w:rPr>
          <w:lang w:val="lv-LV"/>
        </w:rPr>
        <w:t>“Izglītības konsultatīvais centrs AVA”</w:t>
      </w:r>
      <w:r>
        <w:rPr>
          <w:lang w:val="lv-LV"/>
        </w:rPr>
        <w:t xml:space="preserve"> </w:t>
      </w:r>
      <w:r w:rsidRPr="00D7719A">
        <w:rPr>
          <w:lang w:val="lv-LV" w:eastAsia="ar-SA"/>
        </w:rPr>
        <w:t xml:space="preserve">piedāvājumu iepirkuma </w:t>
      </w:r>
      <w:r w:rsidR="009D64B3">
        <w:rPr>
          <w:lang w:val="lv-LV" w:eastAsia="ar-SA"/>
        </w:rPr>
        <w:t>4</w:t>
      </w:r>
      <w:r w:rsidRPr="00D7719A">
        <w:rPr>
          <w:lang w:val="lv-LV" w:eastAsia="ar-SA"/>
        </w:rPr>
        <w:t>.daļā noraidīt.</w:t>
      </w:r>
    </w:p>
    <w:p w:rsidR="00A6529C" w:rsidRPr="00F00F6A" w:rsidRDefault="00A6529C" w:rsidP="00A6529C">
      <w:pPr>
        <w:jc w:val="both"/>
        <w:rPr>
          <w:bCs/>
          <w:lang w:val="lv-LV"/>
        </w:rPr>
      </w:pPr>
    </w:p>
    <w:p w:rsidR="00A6529C" w:rsidRPr="00F00F6A" w:rsidRDefault="00A6529C" w:rsidP="00072C2B">
      <w:pPr>
        <w:spacing w:after="240"/>
        <w:jc w:val="both"/>
        <w:rPr>
          <w:b/>
          <w:bCs/>
          <w:u w:val="single"/>
          <w:lang w:val="lv-LV"/>
        </w:rPr>
      </w:pPr>
      <w:r w:rsidRPr="00F00F6A">
        <w:rPr>
          <w:b/>
          <w:bCs/>
          <w:u w:val="single"/>
          <w:lang w:val="lv-LV"/>
        </w:rPr>
        <w:t>Pretendenta nosaukums, ar kur</w:t>
      </w:r>
      <w:r w:rsidR="00072C2B" w:rsidRPr="00F00F6A">
        <w:rPr>
          <w:b/>
          <w:bCs/>
          <w:u w:val="single"/>
          <w:lang w:val="lv-LV"/>
        </w:rPr>
        <w:t>u tiks slēgts iepirkuma līgums</w:t>
      </w:r>
      <w:r w:rsidR="00800C91" w:rsidRPr="00F00F6A">
        <w:rPr>
          <w:b/>
          <w:bCs/>
          <w:u w:val="single"/>
          <w:lang w:val="lv-LV"/>
        </w:rPr>
        <w:t>, un pamatojums piedāvājuma izvēlei</w:t>
      </w:r>
      <w:r w:rsidR="00072C2B" w:rsidRPr="00F00F6A">
        <w:rPr>
          <w:b/>
          <w:bCs/>
          <w:u w:val="single"/>
          <w:lang w:val="lv-LV"/>
        </w:rPr>
        <w:t>:</w:t>
      </w:r>
    </w:p>
    <w:p w:rsidR="00F34EEE" w:rsidRPr="00F00F6A" w:rsidRDefault="00F34EEE" w:rsidP="00624B7C">
      <w:pPr>
        <w:jc w:val="both"/>
        <w:rPr>
          <w:lang w:val="lv-LV"/>
        </w:rPr>
      </w:pPr>
      <w:r w:rsidRPr="00F00F6A">
        <w:rPr>
          <w:szCs w:val="22"/>
          <w:u w:val="single"/>
          <w:lang w:val="lv-LV"/>
        </w:rPr>
        <w:t>1.daļa “</w:t>
      </w:r>
      <w:r w:rsidRPr="00F00F6A">
        <w:rPr>
          <w:u w:val="single"/>
          <w:lang w:val="lv-LV"/>
        </w:rPr>
        <w:t>Nometnes bērniem un jauniešiem no trūcīgām un maznodrošinātām ģimenēm nodrošināšana</w:t>
      </w:r>
      <w:r w:rsidRPr="00F00F6A">
        <w:rPr>
          <w:szCs w:val="22"/>
          <w:u w:val="single"/>
          <w:lang w:val="lv-LV"/>
        </w:rPr>
        <w:t>”.</w:t>
      </w:r>
      <w:r w:rsidRPr="00F00F6A">
        <w:rPr>
          <w:szCs w:val="22"/>
          <w:lang w:val="lv-LV"/>
        </w:rPr>
        <w:t xml:space="preserve"> </w:t>
      </w:r>
      <w:r w:rsidRPr="00F00F6A">
        <w:rPr>
          <w:b/>
          <w:szCs w:val="22"/>
          <w:lang w:val="lv-LV"/>
        </w:rPr>
        <w:t>B</w:t>
      </w:r>
      <w:r w:rsidRPr="00F00F6A">
        <w:rPr>
          <w:b/>
          <w:lang w:val="lv-LV"/>
        </w:rPr>
        <w:t xml:space="preserve">iedrības “Demenes “Sociālā atbalsta centrs”, </w:t>
      </w:r>
      <w:proofErr w:type="spellStart"/>
      <w:r w:rsidRPr="00F00F6A">
        <w:rPr>
          <w:b/>
          <w:lang w:val="lv-LV"/>
        </w:rPr>
        <w:t>reģ</w:t>
      </w:r>
      <w:proofErr w:type="spellEnd"/>
      <w:r w:rsidRPr="00F00F6A">
        <w:rPr>
          <w:b/>
          <w:lang w:val="lv-LV"/>
        </w:rPr>
        <w:t>. Nr. 40008062507</w:t>
      </w:r>
      <w:r w:rsidRPr="00F00F6A">
        <w:rPr>
          <w:lang w:val="lv-LV" w:eastAsia="ar-SA"/>
        </w:rPr>
        <w:t xml:space="preserve"> </w:t>
      </w:r>
      <w:r w:rsidRPr="00F00F6A">
        <w:rPr>
          <w:b/>
          <w:lang w:val="lv-LV"/>
        </w:rPr>
        <w:t>ar piedāvāto līgumcenu EUR 3980,00 (bez PVN);</w:t>
      </w:r>
      <w:r w:rsidRPr="00F00F6A">
        <w:rPr>
          <w:lang w:val="lv-LV"/>
        </w:rPr>
        <w:t xml:space="preserve"> piedāvājums atbilst visām iepirkumā DND 2018/14 izvirzītajām prasībām un finanšu piedāvājums ir </w:t>
      </w:r>
      <w:r w:rsidRPr="00F00F6A">
        <w:rPr>
          <w:bCs/>
          <w:lang w:val="lv-LV"/>
        </w:rPr>
        <w:t>saimnieciski visizdevīgākais piedāvājums</w:t>
      </w:r>
      <w:r w:rsidRPr="00F00F6A">
        <w:rPr>
          <w:lang w:val="lv-LV"/>
        </w:rPr>
        <w:t xml:space="preserve"> ar viszemāko cenu.</w:t>
      </w:r>
    </w:p>
    <w:p w:rsidR="00F34EEE" w:rsidRPr="00F00F6A" w:rsidRDefault="00F34EEE" w:rsidP="00624B7C">
      <w:pPr>
        <w:jc w:val="both"/>
        <w:rPr>
          <w:lang w:val="lv-LV"/>
        </w:rPr>
      </w:pPr>
      <w:r w:rsidRPr="00F00F6A">
        <w:rPr>
          <w:szCs w:val="22"/>
          <w:u w:val="single"/>
          <w:lang w:val="lv-LV"/>
        </w:rPr>
        <w:t>2.daļa “</w:t>
      </w:r>
      <w:r w:rsidRPr="00F00F6A">
        <w:rPr>
          <w:u w:val="single"/>
          <w:lang w:val="lv-LV"/>
        </w:rPr>
        <w:t>Nometnes bērniem ar speciālām vajadzībām nodrošināšana</w:t>
      </w:r>
      <w:r w:rsidRPr="00F00F6A">
        <w:rPr>
          <w:szCs w:val="22"/>
          <w:u w:val="single"/>
          <w:lang w:val="lv-LV"/>
        </w:rPr>
        <w:t>”.</w:t>
      </w:r>
      <w:r w:rsidRPr="00F00F6A">
        <w:rPr>
          <w:szCs w:val="22"/>
          <w:lang w:val="lv-LV"/>
        </w:rPr>
        <w:t xml:space="preserve"> </w:t>
      </w:r>
      <w:r w:rsidRPr="00F00F6A">
        <w:rPr>
          <w:b/>
          <w:lang w:val="lv-LV"/>
        </w:rPr>
        <w:t>Biedrības “Daugavpils lietišķo sieviešu klubs “</w:t>
      </w:r>
      <w:proofErr w:type="spellStart"/>
      <w:r w:rsidRPr="00F00F6A">
        <w:rPr>
          <w:b/>
          <w:lang w:val="lv-LV"/>
        </w:rPr>
        <w:t>Olivia</w:t>
      </w:r>
      <w:proofErr w:type="spellEnd"/>
      <w:r w:rsidRPr="00F00F6A">
        <w:rPr>
          <w:b/>
          <w:lang w:val="lv-LV"/>
        </w:rPr>
        <w:t>” reģ</w:t>
      </w:r>
      <w:r w:rsidR="00A17542">
        <w:rPr>
          <w:b/>
          <w:lang w:val="lv-LV"/>
        </w:rPr>
        <w:t>.</w:t>
      </w:r>
      <w:r w:rsidRPr="00F00F6A">
        <w:rPr>
          <w:b/>
          <w:lang w:val="lv-LV"/>
        </w:rPr>
        <w:t>Nr.50008046311</w:t>
      </w:r>
      <w:r w:rsidRPr="00F00F6A">
        <w:rPr>
          <w:lang w:val="lv-LV"/>
        </w:rPr>
        <w:t xml:space="preserve"> </w:t>
      </w:r>
      <w:r w:rsidRPr="00F00F6A">
        <w:rPr>
          <w:b/>
          <w:lang w:val="lv-LV"/>
        </w:rPr>
        <w:t>ar piedāvāto līgumcenu EUR 3 927,20</w:t>
      </w:r>
      <w:r w:rsidRPr="00F00F6A">
        <w:rPr>
          <w:lang w:val="lv-LV"/>
        </w:rPr>
        <w:t xml:space="preserve"> </w:t>
      </w:r>
      <w:r w:rsidRPr="00F00F6A">
        <w:rPr>
          <w:b/>
          <w:lang w:val="lv-LV"/>
        </w:rPr>
        <w:t xml:space="preserve">(bez PVN); </w:t>
      </w:r>
      <w:r w:rsidRPr="00F00F6A">
        <w:rPr>
          <w:lang w:val="lv-LV"/>
        </w:rPr>
        <w:t>piedāvājums atbilst visām iepirkumā DND 2018/14 izvirzītajām prasībām un finanšu piedāvājums ir ar viszemāko cenu.</w:t>
      </w:r>
    </w:p>
    <w:p w:rsidR="00F34EEE" w:rsidRPr="00F00F6A" w:rsidRDefault="00F34EEE" w:rsidP="00624B7C">
      <w:pPr>
        <w:jc w:val="both"/>
        <w:rPr>
          <w:lang w:val="lv-LV"/>
        </w:rPr>
      </w:pPr>
      <w:r w:rsidRPr="00F00F6A">
        <w:rPr>
          <w:szCs w:val="22"/>
          <w:u w:val="single"/>
          <w:lang w:val="lv-LV"/>
        </w:rPr>
        <w:t>3.daļa “</w:t>
      </w:r>
      <w:r w:rsidRPr="00F00F6A">
        <w:rPr>
          <w:u w:val="single"/>
          <w:lang w:val="lv-LV"/>
        </w:rPr>
        <w:t>Nometnes jauniešiem ar īpaš</w:t>
      </w:r>
      <w:r w:rsidR="00F01605">
        <w:rPr>
          <w:u w:val="single"/>
          <w:lang w:val="lv-LV"/>
        </w:rPr>
        <w:t>aj</w:t>
      </w:r>
      <w:bookmarkStart w:id="0" w:name="_GoBack"/>
      <w:bookmarkEnd w:id="0"/>
      <w:r w:rsidRPr="00F00F6A">
        <w:rPr>
          <w:u w:val="single"/>
          <w:lang w:val="lv-LV"/>
        </w:rPr>
        <w:t>ām vajadzībām nodrošināšana</w:t>
      </w:r>
      <w:r w:rsidRPr="00F00F6A">
        <w:rPr>
          <w:szCs w:val="22"/>
          <w:u w:val="single"/>
          <w:lang w:val="lv-LV"/>
        </w:rPr>
        <w:t>”.</w:t>
      </w:r>
      <w:r w:rsidRPr="00F00F6A">
        <w:rPr>
          <w:szCs w:val="22"/>
          <w:lang w:val="lv-LV"/>
        </w:rPr>
        <w:t xml:space="preserve"> </w:t>
      </w:r>
      <w:r w:rsidRPr="00F00F6A">
        <w:rPr>
          <w:b/>
          <w:lang w:val="lv-LV"/>
        </w:rPr>
        <w:t xml:space="preserve">Biedrības “RAXTU SĒTA”, </w:t>
      </w:r>
      <w:proofErr w:type="spellStart"/>
      <w:r w:rsidRPr="00F00F6A">
        <w:rPr>
          <w:b/>
          <w:lang w:val="lv-LV"/>
        </w:rPr>
        <w:t>reģ.Nr</w:t>
      </w:r>
      <w:proofErr w:type="spellEnd"/>
      <w:r w:rsidRPr="00F00F6A">
        <w:rPr>
          <w:b/>
          <w:lang w:val="lv-LV"/>
        </w:rPr>
        <w:t>. 40008250891 ar piedāvāto līgumcenu EUR 3 800,00</w:t>
      </w:r>
      <w:r w:rsidRPr="00F00F6A">
        <w:rPr>
          <w:lang w:val="lv-LV"/>
        </w:rPr>
        <w:t xml:space="preserve"> </w:t>
      </w:r>
      <w:r w:rsidRPr="00F00F6A">
        <w:rPr>
          <w:b/>
          <w:lang w:val="lv-LV"/>
        </w:rPr>
        <w:t xml:space="preserve">(bez PVN); </w:t>
      </w:r>
      <w:r w:rsidRPr="00F00F6A">
        <w:rPr>
          <w:lang w:val="lv-LV"/>
        </w:rPr>
        <w:t>piedāvājums atbilst visām iepirkumā DND 2018/14 izvirzītajām prasībām un finanšu piedāvājums ir ar viszemāko cenu.</w:t>
      </w:r>
    </w:p>
    <w:p w:rsidR="00F34EEE" w:rsidRPr="00F00F6A" w:rsidRDefault="00F34EEE" w:rsidP="00624B7C">
      <w:pPr>
        <w:jc w:val="both"/>
        <w:rPr>
          <w:lang w:val="lv-LV"/>
        </w:rPr>
      </w:pPr>
      <w:r w:rsidRPr="00F00F6A">
        <w:rPr>
          <w:szCs w:val="22"/>
          <w:u w:val="single"/>
          <w:lang w:val="lv-LV"/>
        </w:rPr>
        <w:t>4.daļa “</w:t>
      </w:r>
      <w:r w:rsidRPr="00F00F6A">
        <w:rPr>
          <w:u w:val="single"/>
          <w:lang w:val="lv-LV"/>
        </w:rPr>
        <w:t>Jauniešu nometnes nodrošināšana</w:t>
      </w:r>
      <w:r w:rsidRPr="00F00F6A">
        <w:rPr>
          <w:szCs w:val="22"/>
          <w:u w:val="single"/>
          <w:lang w:val="lv-LV"/>
        </w:rPr>
        <w:t>”.</w:t>
      </w:r>
      <w:r w:rsidRPr="00F00F6A">
        <w:rPr>
          <w:szCs w:val="22"/>
          <w:lang w:val="lv-LV"/>
        </w:rPr>
        <w:t xml:space="preserve"> </w:t>
      </w:r>
      <w:r w:rsidRPr="00F00F6A">
        <w:rPr>
          <w:b/>
          <w:lang w:val="lv-LV"/>
        </w:rPr>
        <w:t>Biedrības “Daugavpils lietišķo sieviešu klubs “</w:t>
      </w:r>
      <w:proofErr w:type="spellStart"/>
      <w:r w:rsidRPr="00F00F6A">
        <w:rPr>
          <w:b/>
          <w:lang w:val="lv-LV"/>
        </w:rPr>
        <w:t>Olivia</w:t>
      </w:r>
      <w:proofErr w:type="spellEnd"/>
      <w:r w:rsidRPr="00F00F6A">
        <w:rPr>
          <w:b/>
          <w:lang w:val="lv-LV"/>
        </w:rPr>
        <w:t>” reģ</w:t>
      </w:r>
      <w:r w:rsidR="00A17542">
        <w:rPr>
          <w:b/>
          <w:lang w:val="lv-LV"/>
        </w:rPr>
        <w:t>.</w:t>
      </w:r>
      <w:r w:rsidRPr="00F00F6A">
        <w:rPr>
          <w:b/>
          <w:lang w:val="lv-LV"/>
        </w:rPr>
        <w:t>Nr.50008046311</w:t>
      </w:r>
      <w:r w:rsidRPr="00F00F6A">
        <w:rPr>
          <w:lang w:val="lv-LV"/>
        </w:rPr>
        <w:t xml:space="preserve"> </w:t>
      </w:r>
      <w:r w:rsidRPr="00F00F6A">
        <w:rPr>
          <w:b/>
          <w:lang w:val="lv-LV"/>
        </w:rPr>
        <w:t>ar piedāvāto līgumcenu EUR 2 285,60</w:t>
      </w:r>
      <w:r w:rsidRPr="00F00F6A">
        <w:rPr>
          <w:lang w:val="lv-LV"/>
        </w:rPr>
        <w:t xml:space="preserve"> </w:t>
      </w:r>
      <w:r w:rsidRPr="00F00F6A">
        <w:rPr>
          <w:b/>
          <w:lang w:val="lv-LV"/>
        </w:rPr>
        <w:t>(bez PVN);</w:t>
      </w:r>
      <w:r w:rsidRPr="00F00F6A">
        <w:rPr>
          <w:lang w:val="lv-LV"/>
        </w:rPr>
        <w:t xml:space="preserve"> piedāvājums atbilst visām iepirkumā DND 2018/14 izvirzītajām prasībām un finanšu piedāvājums ir ar viszemāko cenu.</w:t>
      </w:r>
    </w:p>
    <w:p w:rsidR="00033FE7" w:rsidRPr="00F00F6A" w:rsidRDefault="00033FE7" w:rsidP="00033FE7">
      <w:pPr>
        <w:jc w:val="both"/>
        <w:rPr>
          <w:lang w:val="lv-LV"/>
        </w:rPr>
      </w:pPr>
    </w:p>
    <w:p w:rsidR="00A6529C" w:rsidRPr="00F00F6A" w:rsidRDefault="00A6529C" w:rsidP="00072C2B">
      <w:pPr>
        <w:pStyle w:val="Paraststmeklis"/>
        <w:spacing w:before="0" w:beforeAutospacing="0" w:after="0"/>
        <w:jc w:val="both"/>
      </w:pPr>
    </w:p>
    <w:p w:rsidR="006D0F3A" w:rsidRPr="00F00F6A" w:rsidRDefault="00800C91" w:rsidP="00072C2B">
      <w:pPr>
        <w:pStyle w:val="Paraststmeklis"/>
        <w:spacing w:before="0" w:beforeAutospacing="0" w:after="0"/>
        <w:jc w:val="both"/>
      </w:pPr>
      <w:r w:rsidRPr="00F00F6A">
        <w:rPr>
          <w:b/>
          <w:u w:val="single"/>
        </w:rPr>
        <w:t>Lēmuma pieņemšanas datums</w:t>
      </w:r>
      <w:r w:rsidRPr="00F00F6A">
        <w:t xml:space="preserve">: </w:t>
      </w:r>
    </w:p>
    <w:p w:rsidR="00A6529C" w:rsidRPr="00F00F6A" w:rsidRDefault="006D0F3A" w:rsidP="00072C2B">
      <w:pPr>
        <w:pStyle w:val="Paraststmeklis"/>
        <w:spacing w:before="0" w:beforeAutospacing="0" w:after="0"/>
        <w:jc w:val="both"/>
      </w:pPr>
      <w:r w:rsidRPr="00F00F6A">
        <w:t xml:space="preserve">Iepirkuma 1., 2., 3., </w:t>
      </w:r>
      <w:r w:rsidR="00F00F6A" w:rsidRPr="00F00F6A">
        <w:t>4</w:t>
      </w:r>
      <w:r w:rsidRPr="00F00F6A">
        <w:t xml:space="preserve">. daļās - </w:t>
      </w:r>
      <w:r w:rsidR="00800C91" w:rsidRPr="00F00F6A">
        <w:t xml:space="preserve">2018.gada </w:t>
      </w:r>
      <w:r w:rsidR="008427D6">
        <w:t>30</w:t>
      </w:r>
      <w:r w:rsidR="00800C91" w:rsidRPr="00F00F6A">
        <w:t>.</w:t>
      </w:r>
      <w:r w:rsidR="008427D6">
        <w:t>maijā</w:t>
      </w:r>
    </w:p>
    <w:p w:rsidR="00A6529C" w:rsidRPr="00F00F6A" w:rsidRDefault="00A6529C" w:rsidP="00A6529C">
      <w:pPr>
        <w:pStyle w:val="Paraststmeklis"/>
        <w:spacing w:before="0" w:beforeAutospacing="0" w:after="0"/>
        <w:ind w:left="2880" w:hanging="2880"/>
        <w:jc w:val="both"/>
      </w:pPr>
    </w:p>
    <w:p w:rsidR="00033FE7" w:rsidRPr="00F00F6A" w:rsidRDefault="00033FE7" w:rsidP="00A6529C">
      <w:pPr>
        <w:pStyle w:val="Paraststmeklis"/>
        <w:spacing w:before="0" w:beforeAutospacing="0" w:after="0"/>
        <w:ind w:left="2880" w:hanging="2880"/>
        <w:jc w:val="both"/>
      </w:pPr>
    </w:p>
    <w:sectPr w:rsidR="00033FE7" w:rsidRPr="00F00F6A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B26D3"/>
    <w:rsid w:val="001C337D"/>
    <w:rsid w:val="001C5331"/>
    <w:rsid w:val="00257292"/>
    <w:rsid w:val="0027333D"/>
    <w:rsid w:val="002A0A24"/>
    <w:rsid w:val="002E4EC0"/>
    <w:rsid w:val="00300560"/>
    <w:rsid w:val="0031212D"/>
    <w:rsid w:val="0047142A"/>
    <w:rsid w:val="005002E4"/>
    <w:rsid w:val="00603275"/>
    <w:rsid w:val="00624B7C"/>
    <w:rsid w:val="00670EF8"/>
    <w:rsid w:val="00685938"/>
    <w:rsid w:val="006D0F3A"/>
    <w:rsid w:val="00800C91"/>
    <w:rsid w:val="00841B32"/>
    <w:rsid w:val="008427D6"/>
    <w:rsid w:val="00863237"/>
    <w:rsid w:val="00910466"/>
    <w:rsid w:val="009C73BD"/>
    <w:rsid w:val="009D64B3"/>
    <w:rsid w:val="00A17542"/>
    <w:rsid w:val="00A6529C"/>
    <w:rsid w:val="00B348E8"/>
    <w:rsid w:val="00C6653B"/>
    <w:rsid w:val="00C862A0"/>
    <w:rsid w:val="00CF724F"/>
    <w:rsid w:val="00D7719A"/>
    <w:rsid w:val="00E11B5B"/>
    <w:rsid w:val="00E12DB2"/>
    <w:rsid w:val="00E95CE4"/>
    <w:rsid w:val="00EE48FB"/>
    <w:rsid w:val="00EE5C28"/>
    <w:rsid w:val="00F00F6A"/>
    <w:rsid w:val="00F01605"/>
    <w:rsid w:val="00F34EEE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link w:val="Pamatteksts"/>
    <w:locked/>
    <w:rsid w:val="00A6529C"/>
    <w:rPr>
      <w:sz w:val="24"/>
      <w:szCs w:val="24"/>
      <w:lang w:val="en-US"/>
    </w:rPr>
  </w:style>
  <w:style w:type="paragraph" w:styleId="Pamatteksts">
    <w:name w:val="Body Text"/>
    <w:basedOn w:val="Parasts"/>
    <w:link w:val="PamattekstsRakstz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Noklusjumarindkopasfonts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stmeklis">
    <w:name w:val="Normal (Web)"/>
    <w:basedOn w:val="Parasts"/>
    <w:rsid w:val="00A6529C"/>
    <w:pPr>
      <w:spacing w:before="100" w:beforeAutospacing="1" w:after="119"/>
    </w:pPr>
    <w:rPr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257292"/>
    <w:rPr>
      <w:rFonts w:ascii="Calibri" w:eastAsia="Calibri" w:hAnsi="Calibri" w:cs="Times New Roman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Parasts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4B7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4B7C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lora">
    <w:name w:val="colora"/>
    <w:uiPriority w:val="99"/>
    <w:rsid w:val="00841B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link w:val="Pamatteksts"/>
    <w:locked/>
    <w:rsid w:val="00A6529C"/>
    <w:rPr>
      <w:sz w:val="24"/>
      <w:szCs w:val="24"/>
      <w:lang w:val="en-US"/>
    </w:rPr>
  </w:style>
  <w:style w:type="paragraph" w:styleId="Pamatteksts">
    <w:name w:val="Body Text"/>
    <w:basedOn w:val="Parasts"/>
    <w:link w:val="PamattekstsRakstz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Noklusjumarindkopasfonts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stmeklis">
    <w:name w:val="Normal (Web)"/>
    <w:basedOn w:val="Parasts"/>
    <w:rsid w:val="00A6529C"/>
    <w:pPr>
      <w:spacing w:before="100" w:beforeAutospacing="1" w:after="119"/>
    </w:pPr>
    <w:rPr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257292"/>
    <w:rPr>
      <w:rFonts w:ascii="Calibri" w:eastAsia="Calibri" w:hAnsi="Calibri" w:cs="Times New Roman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Parasts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4B7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4B7C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lora">
    <w:name w:val="colora"/>
    <w:uiPriority w:val="99"/>
    <w:rsid w:val="00841B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3782</Words>
  <Characters>2156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Inese Gasparoviča</cp:lastModifiedBy>
  <cp:revision>12</cp:revision>
  <cp:lastPrinted>2018-06-01T07:13:00Z</cp:lastPrinted>
  <dcterms:created xsi:type="dcterms:W3CDTF">2018-02-21T13:10:00Z</dcterms:created>
  <dcterms:modified xsi:type="dcterms:W3CDTF">2018-06-01T07:21:00Z</dcterms:modified>
</cp:coreProperties>
</file>