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A6529C" w:rsidRPr="00033FE7" w:rsidRDefault="00A6529C" w:rsidP="00106BF1">
      <w:pPr>
        <w:tabs>
          <w:tab w:val="right" w:leader="underscore" w:pos="2127"/>
          <w:tab w:val="left" w:pos="2410"/>
          <w:tab w:val="right" w:leader="underscore" w:pos="4820"/>
        </w:tabs>
        <w:snapToGrid w:val="0"/>
        <w:jc w:val="center"/>
        <w:rPr>
          <w:b/>
          <w:bCs/>
          <w:sz w:val="28"/>
          <w:szCs w:val="28"/>
          <w:lang w:val="lv-LV"/>
        </w:rPr>
      </w:pPr>
      <w:r w:rsidRPr="00033FE7">
        <w:rPr>
          <w:b/>
          <w:bCs/>
          <w:sz w:val="28"/>
          <w:szCs w:val="28"/>
          <w:lang w:val="lv-LV"/>
        </w:rPr>
        <w:t>par līguma slēgšanas tiesību piešķiršanu iepirkumā</w:t>
      </w:r>
    </w:p>
    <w:p w:rsidR="00106BF1" w:rsidRDefault="001C5331" w:rsidP="00106BF1">
      <w:pPr>
        <w:tabs>
          <w:tab w:val="right" w:pos="9639"/>
        </w:tabs>
        <w:jc w:val="center"/>
        <w:rPr>
          <w:b/>
          <w:bCs/>
          <w:sz w:val="28"/>
          <w:szCs w:val="28"/>
          <w:lang w:val="lv-LV"/>
        </w:rPr>
      </w:pPr>
      <w:r w:rsidRPr="00033FE7">
        <w:rPr>
          <w:lang w:val="lv-LV"/>
        </w:rPr>
        <w:t>“</w:t>
      </w:r>
      <w:r w:rsidR="00106BF1" w:rsidRPr="00106BF1">
        <w:rPr>
          <w:b/>
          <w:sz w:val="28"/>
          <w:szCs w:val="28"/>
          <w:lang w:val="lv-LV"/>
        </w:rPr>
        <w:t>Z</w:t>
      </w:r>
      <w:r w:rsidR="00106BF1" w:rsidRPr="00106BF1">
        <w:rPr>
          <w:b/>
          <w:bCs/>
          <w:sz w:val="28"/>
          <w:szCs w:val="28"/>
          <w:lang w:val="lv-LV"/>
        </w:rPr>
        <w:t>emes kadastrālās uzmērīšanas pakalpojumi Daugavpils novada pašvaldības vajadzībām</w:t>
      </w:r>
      <w:r w:rsidR="00106BF1">
        <w:rPr>
          <w:b/>
          <w:bCs/>
          <w:sz w:val="28"/>
          <w:szCs w:val="28"/>
          <w:lang w:val="lv-LV"/>
        </w:rPr>
        <w:t>”</w:t>
      </w:r>
    </w:p>
    <w:p w:rsidR="00A6529C" w:rsidRDefault="009C73BD" w:rsidP="00106BF1">
      <w:pPr>
        <w:tabs>
          <w:tab w:val="right" w:pos="9639"/>
        </w:tabs>
        <w:jc w:val="center"/>
        <w:rPr>
          <w:lang w:val="lv-LV"/>
        </w:rPr>
      </w:pPr>
      <w:r w:rsidRPr="00033FE7">
        <w:rPr>
          <w:lang w:val="lv-LV"/>
        </w:rPr>
        <w:t xml:space="preserve"> (</w:t>
      </w:r>
      <w:proofErr w:type="spellStart"/>
      <w:r w:rsidRPr="00033FE7">
        <w:rPr>
          <w:lang w:val="lv-LV"/>
        </w:rPr>
        <w:t>id</w:t>
      </w:r>
      <w:proofErr w:type="spellEnd"/>
      <w:r w:rsidRPr="00033FE7">
        <w:rPr>
          <w:lang w:val="lv-LV"/>
        </w:rPr>
        <w:t xml:space="preserve">. Nr. </w:t>
      </w:r>
      <w:r w:rsidR="001C5331" w:rsidRPr="00033FE7">
        <w:rPr>
          <w:lang w:val="lv-LV"/>
        </w:rPr>
        <w:t>DND 2018</w:t>
      </w:r>
      <w:r w:rsidRPr="00033FE7">
        <w:rPr>
          <w:lang w:val="lv-LV"/>
        </w:rPr>
        <w:t>/</w:t>
      </w:r>
      <w:r w:rsidR="003F0518">
        <w:rPr>
          <w:lang w:val="lv-LV"/>
        </w:rPr>
        <w:t>31</w:t>
      </w:r>
      <w:r w:rsidRPr="00033FE7">
        <w:rPr>
          <w:lang w:val="lv-LV"/>
        </w:rPr>
        <w:t>)</w:t>
      </w:r>
      <w:r w:rsidR="00A6529C" w:rsidRPr="00033FE7">
        <w:rPr>
          <w:lang w:val="lv-LV"/>
        </w:rPr>
        <w:t xml:space="preserve"> 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3F0518">
        <w:rPr>
          <w:lang w:val="lv-LV"/>
        </w:rPr>
        <w:t>27</w:t>
      </w:r>
      <w:r w:rsidR="001C337D" w:rsidRPr="00033FE7">
        <w:rPr>
          <w:lang w:val="lv-LV"/>
        </w:rPr>
        <w:t>.</w:t>
      </w:r>
      <w:r w:rsidR="003F0518">
        <w:rPr>
          <w:lang w:val="lv-LV"/>
        </w:rPr>
        <w:t>septembrī</w:t>
      </w: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3F0518">
        <w:rPr>
          <w:lang w:val="lv-LV"/>
        </w:rPr>
        <w:t>31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1C5331">
      <w:pPr>
        <w:spacing w:after="240"/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106BF1">
        <w:rPr>
          <w:bCs/>
          <w:lang w:val="lv-LV"/>
        </w:rPr>
        <w:t>Z</w:t>
      </w:r>
      <w:r w:rsidR="00106BF1" w:rsidRPr="00106BF1">
        <w:rPr>
          <w:bCs/>
          <w:lang w:val="lv-LV"/>
        </w:rPr>
        <w:t>emes kadastrālās uzmērīšanas pakalpojumu sniegšana Daugavpils novada pašvaldības vajadzībām</w:t>
      </w:r>
      <w:r w:rsidR="00106BF1" w:rsidRPr="00106BF1">
        <w:rPr>
          <w:lang w:val="lv-LV"/>
        </w:rPr>
        <w:t xml:space="preserve"> sa</w:t>
      </w:r>
      <w:r w:rsidR="00106BF1">
        <w:rPr>
          <w:lang w:val="lv-LV"/>
        </w:rPr>
        <w:t>skaņā ar šo iepirkuma nolikumu.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3F0518">
        <w:rPr>
          <w:lang w:val="lv-LV"/>
        </w:rPr>
        <w:t>10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3F0518">
        <w:rPr>
          <w:lang w:val="lv-LV"/>
        </w:rPr>
        <w:t>9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3F0518">
        <w:rPr>
          <w:lang w:val="lv-LV"/>
        </w:rPr>
        <w:t>21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3F0518">
        <w:rPr>
          <w:lang w:val="lv-LV"/>
        </w:rPr>
        <w:t>9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6871C3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D15DD1">
        <w:t>Iepirkuma komisija izvēl</w:t>
      </w:r>
      <w:r>
        <w:t>a</w:t>
      </w:r>
      <w:r w:rsidRPr="00D15DD1">
        <w:t xml:space="preserve">s normatīvajiem aktiem un </w:t>
      </w:r>
      <w:r>
        <w:t>iepirkuma</w:t>
      </w:r>
      <w:r w:rsidRPr="00D15DD1">
        <w:t xml:space="preserve"> nolikuma prasībām atbilstošu </w:t>
      </w:r>
      <w:r w:rsidRPr="00D15DD1">
        <w:rPr>
          <w:b/>
        </w:rPr>
        <w:t>saimnieciski visizdevīgāko piedāvājumu</w:t>
      </w:r>
      <w:r>
        <w:rPr>
          <w:b/>
        </w:rPr>
        <w:t>,</w:t>
      </w:r>
      <w:r w:rsidRPr="00D15DD1">
        <w:rPr>
          <w:b/>
        </w:rPr>
        <w:t xml:space="preserve"> kuru noteiks</w:t>
      </w:r>
      <w:r w:rsidR="00365B7D">
        <w:rPr>
          <w:b/>
        </w:rPr>
        <w:t>,</w:t>
      </w:r>
      <w:r w:rsidRPr="00D15DD1">
        <w:rPr>
          <w:b/>
        </w:rPr>
        <w:t xml:space="preserve"> ņemot vērā tikai cenu (finanšu piedāvājuma vienību kopsumma). Par saimnieciski visizdevīgāko piedāvājumu tiks atzīts piedāvājums ar viszemāko cenu</w:t>
      </w:r>
      <w:r>
        <w:rPr>
          <w:b/>
        </w:rPr>
        <w:t>.</w:t>
      </w:r>
    </w:p>
    <w:p w:rsidR="001C5331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537"/>
        <w:gridCol w:w="1356"/>
        <w:gridCol w:w="1219"/>
        <w:gridCol w:w="2505"/>
      </w:tblGrid>
      <w:tr w:rsidR="003F0518" w:rsidTr="003F0518">
        <w:trPr>
          <w:trHeight w:val="3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3F0518" w:rsidRDefault="003F0518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Saņemšanas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3F0518" w:rsidTr="003F05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8" w:rsidRDefault="003F0518">
            <w:pPr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8" w:rsidRDefault="003F0518">
            <w:pPr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Datums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8" w:rsidRDefault="003F0518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Laiks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18" w:rsidRDefault="003F0518">
            <w:pPr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</w:p>
        </w:tc>
      </w:tr>
      <w:tr w:rsidR="003F0518" w:rsidTr="003F0518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 xml:space="preserve">SIA “B&amp;B </w:t>
            </w:r>
            <w:proofErr w:type="spellStart"/>
            <w:r>
              <w:t>Struktūra</w:t>
            </w:r>
            <w:proofErr w:type="spellEnd"/>
            <w:r>
              <w:t>”, reģ.Nr.42403005357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20.09.2018.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10.58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8" w:rsidRDefault="003F0518">
            <w:pPr>
              <w:jc w:val="center"/>
              <w:rPr>
                <w:rFonts w:eastAsia="Calibri"/>
                <w:lang w:val="lv-LV" w:eastAsia="lv-LV"/>
              </w:rPr>
            </w:pPr>
            <w:r>
              <w:t>EUR 8326.00</w:t>
            </w:r>
          </w:p>
          <w:p w:rsidR="003F0518" w:rsidRDefault="003F0518">
            <w:pPr>
              <w:jc w:val="center"/>
              <w:rPr>
                <w:rFonts w:eastAsia="Calibri"/>
                <w:lang w:val="lv-LV" w:eastAsia="lv-LV"/>
              </w:rPr>
            </w:pPr>
          </w:p>
        </w:tc>
      </w:tr>
      <w:tr w:rsidR="003F0518" w:rsidTr="003F0518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 xml:space="preserve">SIA “Latvijasmernieks.lv”, </w:t>
            </w:r>
            <w:proofErr w:type="spellStart"/>
            <w:r>
              <w:t>reģ.Nr</w:t>
            </w:r>
            <w:proofErr w:type="spellEnd"/>
            <w:r>
              <w:t>. 40003783960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20.09.2018.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10.58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jc w:val="center"/>
              <w:rPr>
                <w:rFonts w:eastAsia="Calibri"/>
                <w:lang w:val="lv-LV" w:eastAsia="lv-LV"/>
              </w:rPr>
            </w:pPr>
            <w:r>
              <w:t>EUR 6660.00</w:t>
            </w:r>
          </w:p>
        </w:tc>
      </w:tr>
      <w:tr w:rsidR="003F0518" w:rsidTr="003F0518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proofErr w:type="spellStart"/>
            <w:r>
              <w:t>Sergejs</w:t>
            </w:r>
            <w:proofErr w:type="spellEnd"/>
            <w:r>
              <w:t xml:space="preserve"> </w:t>
            </w:r>
            <w:proofErr w:type="spellStart"/>
            <w:r>
              <w:t>Kovaļovs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21.05.2018.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8.40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jc w:val="center"/>
              <w:rPr>
                <w:rFonts w:eastAsia="Calibri"/>
                <w:lang w:val="lv-LV" w:eastAsia="lv-LV"/>
              </w:rPr>
            </w:pPr>
            <w:r>
              <w:t>EUR 6310.00</w:t>
            </w:r>
          </w:p>
        </w:tc>
      </w:tr>
      <w:tr w:rsidR="003F0518" w:rsidTr="003F0518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proofErr w:type="spellStart"/>
            <w:r>
              <w:t>Anatolijs</w:t>
            </w:r>
            <w:proofErr w:type="spellEnd"/>
            <w:r>
              <w:t xml:space="preserve"> </w:t>
            </w:r>
            <w:proofErr w:type="spellStart"/>
            <w:r>
              <w:t>Gorevs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21.09.2018.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8.45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jc w:val="center"/>
              <w:rPr>
                <w:rFonts w:eastAsia="Calibri"/>
                <w:lang w:val="lv-LV" w:eastAsia="lv-LV"/>
              </w:rPr>
            </w:pPr>
            <w:r>
              <w:t>EUR 3560.00</w:t>
            </w:r>
          </w:p>
        </w:tc>
      </w:tr>
      <w:tr w:rsidR="003F0518" w:rsidTr="003F0518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 xml:space="preserve">SIA “GEO </w:t>
            </w:r>
            <w:proofErr w:type="spellStart"/>
            <w:r>
              <w:t>Latgale</w:t>
            </w:r>
            <w:proofErr w:type="spellEnd"/>
            <w:r>
              <w:t xml:space="preserve">”, </w:t>
            </w:r>
            <w:proofErr w:type="spellStart"/>
            <w:r>
              <w:t>reģ.Nr</w:t>
            </w:r>
            <w:proofErr w:type="spellEnd"/>
            <w:r>
              <w:t>. 51503066261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21.09.2018.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rPr>
                <w:rFonts w:eastAsia="Calibri"/>
                <w:lang w:val="lv-LV" w:eastAsia="lv-LV"/>
              </w:rPr>
            </w:pPr>
            <w:r>
              <w:t>10.30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18" w:rsidRDefault="003F0518">
            <w:pPr>
              <w:jc w:val="center"/>
              <w:rPr>
                <w:rFonts w:eastAsia="Calibri"/>
                <w:lang w:val="lv-LV" w:eastAsia="lv-LV"/>
              </w:rPr>
            </w:pPr>
            <w:r>
              <w:t>EUR 4748.00</w:t>
            </w:r>
          </w:p>
        </w:tc>
      </w:tr>
    </w:tbl>
    <w:p w:rsidR="003F0518" w:rsidRDefault="003F0518" w:rsidP="00A6529C">
      <w:pPr>
        <w:jc w:val="both"/>
        <w:rPr>
          <w:b/>
          <w:bCs/>
          <w:u w:val="single"/>
          <w:lang w:val="lv-LV"/>
        </w:rPr>
      </w:pPr>
    </w:p>
    <w:p w:rsidR="003F0518" w:rsidRDefault="00EE5C28" w:rsidP="003F0518">
      <w:pPr>
        <w:ind w:firstLine="426"/>
        <w:jc w:val="both"/>
      </w:pPr>
      <w:r w:rsidRPr="00033FE7">
        <w:rPr>
          <w:b/>
          <w:bCs/>
          <w:u w:val="single"/>
          <w:lang w:val="lv-LV"/>
        </w:rPr>
        <w:t>Noraidītie pretendenti:</w:t>
      </w:r>
      <w:r w:rsidRPr="00033FE7">
        <w:rPr>
          <w:bCs/>
          <w:lang w:val="lv-LV"/>
        </w:rPr>
        <w:t xml:space="preserve"> </w:t>
      </w:r>
      <w:r w:rsidR="003F0518">
        <w:t xml:space="preserve">SIA “GEO </w:t>
      </w:r>
      <w:proofErr w:type="spellStart"/>
      <w:r w:rsidR="003F0518">
        <w:t>Latgale</w:t>
      </w:r>
      <w:proofErr w:type="spellEnd"/>
      <w:r w:rsidR="003F0518">
        <w:t xml:space="preserve">”, </w:t>
      </w:r>
      <w:proofErr w:type="spellStart"/>
      <w:r w:rsidR="003F0518">
        <w:t>reģ.Nr</w:t>
      </w:r>
      <w:proofErr w:type="spellEnd"/>
      <w:r w:rsidR="003F0518">
        <w:t>. 51503066261</w:t>
      </w:r>
      <w:r w:rsidR="003F0518">
        <w:t>.</w:t>
      </w:r>
      <w:r w:rsidR="003F0518" w:rsidRPr="003F0518">
        <w:t xml:space="preserve"> </w:t>
      </w:r>
      <w:proofErr w:type="spellStart"/>
      <w:r w:rsidR="003F0518">
        <w:t>Izvērtējot</w:t>
      </w:r>
      <w:proofErr w:type="spellEnd"/>
      <w:r w:rsidR="003F0518">
        <w:t xml:space="preserve"> </w:t>
      </w:r>
      <w:proofErr w:type="spellStart"/>
      <w:r w:rsidR="003F0518">
        <w:t>iesniegtos</w:t>
      </w:r>
      <w:proofErr w:type="spellEnd"/>
      <w:r w:rsidR="003F0518">
        <w:t xml:space="preserve"> </w:t>
      </w:r>
      <w:proofErr w:type="spellStart"/>
      <w:r w:rsidR="003F0518">
        <w:t>dokumentus</w:t>
      </w:r>
      <w:proofErr w:type="spellEnd"/>
      <w:r w:rsidR="003F0518">
        <w:t xml:space="preserve"> un </w:t>
      </w:r>
      <w:proofErr w:type="spellStart"/>
      <w:r w:rsidR="003F0518">
        <w:t>pārbaudot</w:t>
      </w:r>
      <w:proofErr w:type="spellEnd"/>
      <w:r w:rsidR="003F0518">
        <w:t xml:space="preserve"> </w:t>
      </w:r>
      <w:proofErr w:type="spellStart"/>
      <w:r w:rsidR="003F0518">
        <w:t>informāciju</w:t>
      </w:r>
      <w:proofErr w:type="spellEnd"/>
      <w:r w:rsidR="003F0518">
        <w:t xml:space="preserve"> </w:t>
      </w:r>
      <w:proofErr w:type="spellStart"/>
      <w:r w:rsidR="003F0518">
        <w:t>publiski</w:t>
      </w:r>
      <w:proofErr w:type="spellEnd"/>
      <w:r w:rsidR="003F0518">
        <w:t xml:space="preserve"> </w:t>
      </w:r>
      <w:proofErr w:type="spellStart"/>
      <w:r w:rsidR="003F0518">
        <w:t>pieejamos</w:t>
      </w:r>
      <w:proofErr w:type="spellEnd"/>
      <w:r w:rsidR="003F0518">
        <w:t xml:space="preserve"> </w:t>
      </w:r>
      <w:proofErr w:type="spellStart"/>
      <w:r w:rsidR="003F0518">
        <w:t>reģistros</w:t>
      </w:r>
      <w:proofErr w:type="spellEnd"/>
      <w:r w:rsidR="003F0518">
        <w:t xml:space="preserve">, </w:t>
      </w:r>
      <w:proofErr w:type="spellStart"/>
      <w:r w:rsidR="003F0518">
        <w:t>komisija</w:t>
      </w:r>
      <w:proofErr w:type="spellEnd"/>
      <w:r w:rsidR="003F0518">
        <w:t xml:space="preserve"> </w:t>
      </w:r>
      <w:proofErr w:type="spellStart"/>
      <w:r w:rsidR="003F0518">
        <w:t>konstatē</w:t>
      </w:r>
      <w:r w:rsidR="003F0518">
        <w:t>ja</w:t>
      </w:r>
      <w:proofErr w:type="spellEnd"/>
      <w:r w:rsidR="003F0518">
        <w:t xml:space="preserve">, </w:t>
      </w:r>
      <w:proofErr w:type="spellStart"/>
      <w:r w:rsidR="003F0518">
        <w:t>ka</w:t>
      </w:r>
      <w:proofErr w:type="spellEnd"/>
      <w:r w:rsidR="003F0518">
        <w:t xml:space="preserve"> </w:t>
      </w:r>
      <w:proofErr w:type="spellStart"/>
      <w:r w:rsidR="003F0518">
        <w:t>pretendenta</w:t>
      </w:r>
      <w:proofErr w:type="spellEnd"/>
      <w:r w:rsidR="003F0518">
        <w:t xml:space="preserve">  SIA “GEO </w:t>
      </w:r>
      <w:proofErr w:type="spellStart"/>
      <w:r w:rsidR="003F0518">
        <w:t>Latgale</w:t>
      </w:r>
      <w:proofErr w:type="spellEnd"/>
      <w:r w:rsidR="003F0518">
        <w:t xml:space="preserve">”, </w:t>
      </w:r>
      <w:proofErr w:type="spellStart"/>
      <w:r w:rsidR="003F0518">
        <w:t>reģistrācijas</w:t>
      </w:r>
      <w:proofErr w:type="spellEnd"/>
      <w:r w:rsidR="003F0518">
        <w:t xml:space="preserve"> Nr.51503066261, </w:t>
      </w:r>
      <w:proofErr w:type="spellStart"/>
      <w:r w:rsidR="003F0518">
        <w:t>piedāvājums</w:t>
      </w:r>
      <w:proofErr w:type="spellEnd"/>
      <w:r w:rsidR="003F0518">
        <w:t xml:space="preserve"> </w:t>
      </w:r>
      <w:proofErr w:type="spellStart"/>
      <w:r w:rsidR="003F0518">
        <w:t>neatbilst</w:t>
      </w:r>
      <w:proofErr w:type="spellEnd"/>
      <w:r w:rsidR="003F0518">
        <w:t xml:space="preserve"> </w:t>
      </w:r>
      <w:proofErr w:type="spellStart"/>
      <w:r w:rsidR="003F0518">
        <w:t>nolikumā</w:t>
      </w:r>
      <w:proofErr w:type="spellEnd"/>
      <w:r w:rsidR="003F0518">
        <w:t xml:space="preserve"> 30.1.punktā</w:t>
      </w:r>
      <w:r w:rsidR="003F0518">
        <w:t xml:space="preserve"> </w:t>
      </w:r>
      <w:proofErr w:type="spellStart"/>
      <w:r w:rsidR="003F0518">
        <w:t>noteiktajām</w:t>
      </w:r>
      <w:proofErr w:type="spellEnd"/>
      <w:r w:rsidR="003F0518">
        <w:t xml:space="preserve"> </w:t>
      </w:r>
      <w:proofErr w:type="spellStart"/>
      <w:r w:rsidR="003F0518">
        <w:t>kvalifikācijas</w:t>
      </w:r>
      <w:proofErr w:type="spellEnd"/>
      <w:r w:rsidR="003F0518">
        <w:t xml:space="preserve"> </w:t>
      </w:r>
      <w:proofErr w:type="spellStart"/>
      <w:r w:rsidR="003F0518">
        <w:t>prasībām</w:t>
      </w:r>
      <w:proofErr w:type="spellEnd"/>
      <w:r w:rsidR="003F0518">
        <w:t xml:space="preserve">. </w:t>
      </w:r>
      <w:proofErr w:type="spellStart"/>
      <w:r w:rsidR="003F0518">
        <w:t>Atbilstoši</w:t>
      </w:r>
      <w:proofErr w:type="spellEnd"/>
      <w:r w:rsidR="003F0518">
        <w:t xml:space="preserve"> </w:t>
      </w:r>
      <w:proofErr w:type="spellStart"/>
      <w:r w:rsidR="003F0518">
        <w:t>iepirkuma</w:t>
      </w:r>
      <w:proofErr w:type="spellEnd"/>
      <w:r w:rsidR="003F0518">
        <w:t xml:space="preserve"> </w:t>
      </w:r>
      <w:proofErr w:type="spellStart"/>
      <w:r w:rsidR="003F0518">
        <w:t>nolikuma</w:t>
      </w:r>
      <w:proofErr w:type="spellEnd"/>
      <w:r w:rsidR="003F0518">
        <w:t xml:space="preserve"> 35.punktam </w:t>
      </w:r>
      <w:proofErr w:type="spellStart"/>
      <w:r w:rsidR="003F0518">
        <w:t>Pretendenta</w:t>
      </w:r>
      <w:proofErr w:type="spellEnd"/>
      <w:r w:rsidR="003F0518">
        <w:t xml:space="preserve"> </w:t>
      </w:r>
      <w:proofErr w:type="spellStart"/>
      <w:r w:rsidR="003F0518">
        <w:t>piedāvājums</w:t>
      </w:r>
      <w:proofErr w:type="spellEnd"/>
      <w:r w:rsidR="003F0518">
        <w:t xml:space="preserve"> </w:t>
      </w:r>
      <w:proofErr w:type="spellStart"/>
      <w:r w:rsidR="003F0518">
        <w:t>tiek</w:t>
      </w:r>
      <w:proofErr w:type="spellEnd"/>
      <w:r w:rsidR="003F0518">
        <w:t xml:space="preserve"> </w:t>
      </w:r>
      <w:proofErr w:type="spellStart"/>
      <w:r w:rsidR="003F0518">
        <w:t>noraidīts</w:t>
      </w:r>
      <w:proofErr w:type="spellEnd"/>
      <w:r w:rsidR="003F0518">
        <w:t xml:space="preserve">, </w:t>
      </w:r>
      <w:proofErr w:type="gramStart"/>
      <w:r w:rsidR="003F0518">
        <w:t>ja</w:t>
      </w:r>
      <w:proofErr w:type="gramEnd"/>
      <w:r w:rsidR="003F0518">
        <w:t xml:space="preserve"> </w:t>
      </w:r>
      <w:proofErr w:type="spellStart"/>
      <w:r w:rsidR="003F0518">
        <w:t>Pretendents</w:t>
      </w:r>
      <w:proofErr w:type="spellEnd"/>
      <w:r w:rsidR="003F0518">
        <w:t xml:space="preserve"> </w:t>
      </w:r>
      <w:proofErr w:type="spellStart"/>
      <w:r w:rsidR="003F0518">
        <w:t>neatbilst</w:t>
      </w:r>
      <w:proofErr w:type="spellEnd"/>
      <w:r w:rsidR="003F0518">
        <w:t xml:space="preserve"> </w:t>
      </w:r>
      <w:proofErr w:type="spellStart"/>
      <w:r w:rsidR="003F0518">
        <w:t>Nolikuma</w:t>
      </w:r>
      <w:proofErr w:type="spellEnd"/>
      <w:r w:rsidR="003F0518">
        <w:t xml:space="preserve"> </w:t>
      </w:r>
      <w:proofErr w:type="spellStart"/>
      <w:r w:rsidR="003F0518">
        <w:t>noteiktajām</w:t>
      </w:r>
      <w:proofErr w:type="spellEnd"/>
      <w:r w:rsidR="003F0518">
        <w:t xml:space="preserve"> </w:t>
      </w:r>
      <w:proofErr w:type="spellStart"/>
      <w:r w:rsidR="003F0518">
        <w:t>kvalifikācijas</w:t>
      </w:r>
      <w:proofErr w:type="spellEnd"/>
      <w:r w:rsidR="003F0518">
        <w:t xml:space="preserve"> </w:t>
      </w:r>
      <w:proofErr w:type="spellStart"/>
      <w:r w:rsidR="003F0518">
        <w:t>prasībām</w:t>
      </w:r>
      <w:proofErr w:type="spellEnd"/>
      <w:r w:rsidR="003F0518">
        <w:t xml:space="preserve"> </w:t>
      </w:r>
      <w:proofErr w:type="spellStart"/>
      <w:r w:rsidR="003F0518">
        <w:t>vai</w:t>
      </w:r>
      <w:proofErr w:type="spellEnd"/>
      <w:r w:rsidR="003F0518">
        <w:t xml:space="preserve"> </w:t>
      </w:r>
      <w:proofErr w:type="spellStart"/>
      <w:r w:rsidR="003F0518">
        <w:t>iesniegto</w:t>
      </w:r>
      <w:proofErr w:type="spellEnd"/>
      <w:r w:rsidR="003F0518">
        <w:t xml:space="preserve"> </w:t>
      </w:r>
      <w:proofErr w:type="spellStart"/>
      <w:r w:rsidR="003F0518">
        <w:t>kvalifikācijas</w:t>
      </w:r>
      <w:proofErr w:type="spellEnd"/>
      <w:r w:rsidR="003F0518">
        <w:t xml:space="preserve"> </w:t>
      </w:r>
      <w:proofErr w:type="spellStart"/>
      <w:r w:rsidR="003F0518">
        <w:t>dokumentu</w:t>
      </w:r>
      <w:proofErr w:type="spellEnd"/>
      <w:r w:rsidR="003F0518">
        <w:t xml:space="preserve"> </w:t>
      </w:r>
      <w:proofErr w:type="spellStart"/>
      <w:r w:rsidR="003F0518">
        <w:t>saturs</w:t>
      </w:r>
      <w:proofErr w:type="spellEnd"/>
      <w:r w:rsidR="003F0518">
        <w:t xml:space="preserve"> </w:t>
      </w:r>
      <w:proofErr w:type="spellStart"/>
      <w:r w:rsidR="003F0518">
        <w:t>neatbilst</w:t>
      </w:r>
      <w:proofErr w:type="spellEnd"/>
      <w:r w:rsidR="003F0518">
        <w:t xml:space="preserve"> </w:t>
      </w:r>
      <w:proofErr w:type="spellStart"/>
      <w:r w:rsidR="003F0518">
        <w:t>nolikuma</w:t>
      </w:r>
      <w:proofErr w:type="spellEnd"/>
      <w:r w:rsidR="003F0518">
        <w:t xml:space="preserve"> </w:t>
      </w:r>
      <w:proofErr w:type="spellStart"/>
      <w:r w:rsidR="003F0518">
        <w:t>prasībām</w:t>
      </w:r>
      <w:proofErr w:type="spellEnd"/>
      <w:r w:rsidR="003F0518">
        <w:t>.</w:t>
      </w:r>
    </w:p>
    <w:p w:rsidR="003F0518" w:rsidRDefault="003F0518" w:rsidP="003F0518">
      <w:pPr>
        <w:jc w:val="both"/>
        <w:rPr>
          <w:rFonts w:eastAsia="Calibri"/>
          <w:lang w:val="lv-LV" w:eastAsia="lv-LV"/>
        </w:rPr>
      </w:pPr>
    </w:p>
    <w:p w:rsidR="00300560" w:rsidRPr="00033FE7" w:rsidRDefault="00300560" w:rsidP="00A6529C">
      <w:pPr>
        <w:jc w:val="both"/>
        <w:rPr>
          <w:bCs/>
          <w:lang w:val="lv-LV"/>
        </w:rPr>
      </w:pPr>
    </w:p>
    <w:p w:rsidR="00A6529C" w:rsidRPr="00033FE7" w:rsidRDefault="00A6529C" w:rsidP="00A6529C">
      <w:pPr>
        <w:jc w:val="both"/>
        <w:rPr>
          <w:bCs/>
          <w:lang w:val="lv-LV"/>
        </w:rPr>
      </w:pPr>
    </w:p>
    <w:p w:rsidR="00A6529C" w:rsidRPr="00033FE7" w:rsidRDefault="00A6529C" w:rsidP="00072C2B">
      <w:pPr>
        <w:spacing w:after="240"/>
        <w:jc w:val="both"/>
        <w:rPr>
          <w:b/>
          <w:bCs/>
          <w:u w:val="single"/>
          <w:lang w:val="lv-LV"/>
        </w:rPr>
      </w:pPr>
      <w:r w:rsidRPr="00033FE7">
        <w:rPr>
          <w:b/>
          <w:bCs/>
          <w:u w:val="single"/>
          <w:lang w:val="lv-LV"/>
        </w:rPr>
        <w:t>Pretendenta nosaukums, ar kur</w:t>
      </w:r>
      <w:r w:rsidR="00072C2B" w:rsidRPr="00033FE7">
        <w:rPr>
          <w:b/>
          <w:bCs/>
          <w:u w:val="single"/>
          <w:lang w:val="lv-LV"/>
        </w:rPr>
        <w:t>u tiks slēgts iepirkuma līgums</w:t>
      </w:r>
      <w:r w:rsidR="00800C91" w:rsidRPr="00033FE7">
        <w:rPr>
          <w:b/>
          <w:bCs/>
          <w:u w:val="single"/>
          <w:lang w:val="lv-LV"/>
        </w:rPr>
        <w:t>, un pamatojums piedāvājuma izvēlei</w:t>
      </w:r>
      <w:r w:rsidR="00072C2B" w:rsidRPr="00033FE7">
        <w:rPr>
          <w:b/>
          <w:bCs/>
          <w:u w:val="single"/>
          <w:lang w:val="lv-LV"/>
        </w:rPr>
        <w:t>:</w:t>
      </w:r>
    </w:p>
    <w:p w:rsidR="00106BF1" w:rsidRPr="00106BF1" w:rsidRDefault="003F0518" w:rsidP="00800C91">
      <w:pPr>
        <w:jc w:val="both"/>
        <w:rPr>
          <w:szCs w:val="22"/>
          <w:u w:val="single"/>
          <w:lang w:val="lv-LV"/>
        </w:rPr>
      </w:pPr>
      <w:r>
        <w:rPr>
          <w:b/>
          <w:lang w:val="lv-LV"/>
        </w:rPr>
        <w:t xml:space="preserve">Saimnieciskās darbības veicējs </w:t>
      </w:r>
      <w:r w:rsidRPr="003F0518">
        <w:rPr>
          <w:b/>
          <w:lang w:val="lv-LV"/>
        </w:rPr>
        <w:t>Anatolij</w:t>
      </w:r>
      <w:r>
        <w:rPr>
          <w:b/>
          <w:lang w:val="lv-LV"/>
        </w:rPr>
        <w:t>s</w:t>
      </w:r>
      <w:r w:rsidRPr="003F0518">
        <w:rPr>
          <w:b/>
          <w:lang w:val="lv-LV"/>
        </w:rPr>
        <w:t xml:space="preserve"> </w:t>
      </w:r>
      <w:proofErr w:type="spellStart"/>
      <w:r w:rsidRPr="003F0518">
        <w:rPr>
          <w:b/>
          <w:lang w:val="lv-LV"/>
        </w:rPr>
        <w:t>Gorev</w:t>
      </w:r>
      <w:r>
        <w:rPr>
          <w:b/>
          <w:lang w:val="lv-LV"/>
        </w:rPr>
        <w:t>s</w:t>
      </w:r>
      <w:proofErr w:type="spellEnd"/>
      <w:r w:rsidRPr="003F0518">
        <w:rPr>
          <w:b/>
          <w:lang w:val="lv-LV"/>
        </w:rPr>
        <w:t xml:space="preserve"> reģ.Nr.16046810225</w:t>
      </w:r>
      <w:r w:rsidR="00106BF1">
        <w:rPr>
          <w:b/>
          <w:lang w:val="lv-LV"/>
        </w:rPr>
        <w:t>,</w:t>
      </w:r>
      <w:r w:rsidR="00106BF1" w:rsidRPr="00106BF1">
        <w:rPr>
          <w:b/>
          <w:lang w:val="lv-LV"/>
        </w:rPr>
        <w:t xml:space="preserve"> </w:t>
      </w:r>
      <w:r w:rsidR="00106BF1">
        <w:rPr>
          <w:b/>
          <w:lang w:val="lv-LV"/>
        </w:rPr>
        <w:t>p</w:t>
      </w:r>
      <w:r w:rsidR="00106BF1" w:rsidRPr="00106BF1">
        <w:rPr>
          <w:b/>
          <w:lang w:val="lv-LV"/>
        </w:rPr>
        <w:t xml:space="preserve">ar piedāvāto līgumcenu EUR </w:t>
      </w:r>
      <w:r>
        <w:rPr>
          <w:b/>
          <w:lang w:val="lv-LV"/>
        </w:rPr>
        <w:t>3560.00</w:t>
      </w:r>
      <w:r w:rsidR="00BA4871">
        <w:rPr>
          <w:b/>
          <w:lang w:val="lv-LV"/>
        </w:rPr>
        <w:t xml:space="preserve"> </w:t>
      </w:r>
      <w:r w:rsidR="00106BF1" w:rsidRPr="00106BF1">
        <w:rPr>
          <w:b/>
          <w:lang w:val="lv-LV"/>
        </w:rPr>
        <w:t>(bez PVN);</w:t>
      </w:r>
      <w:r w:rsidR="00106BF1" w:rsidRPr="00106BF1">
        <w:rPr>
          <w:lang w:val="lv-LV"/>
        </w:rPr>
        <w:t xml:space="preserve"> piedāvājums atbilst visām iepirkuma nolikumā izvirzītajām prasībām un ir saimnieciski visizdevīgākais piedāvājums ar viszemāko cenu bez PVN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6D0F3A" w:rsidRPr="00033FE7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</w:t>
      </w:r>
      <w:r w:rsidR="006D0F3A">
        <w:t xml:space="preserve">2018.gada </w:t>
      </w:r>
      <w:r w:rsidR="003F0518">
        <w:t>27</w:t>
      </w:r>
      <w:r w:rsidR="006D0F3A">
        <w:t>.</w:t>
      </w:r>
      <w:r w:rsidR="003F0518">
        <w:t>septembrī</w:t>
      </w:r>
    </w:p>
    <w:p w:rsidR="00033FE7" w:rsidRDefault="00033FE7" w:rsidP="00BA4871">
      <w:pPr>
        <w:pStyle w:val="NormalWeb"/>
        <w:spacing w:before="0" w:beforeAutospacing="0" w:after="0"/>
        <w:jc w:val="both"/>
      </w:pPr>
    </w:p>
    <w:p w:rsidR="003F0518" w:rsidRDefault="003F0518" w:rsidP="00BA4871">
      <w:pPr>
        <w:pStyle w:val="NormalWeb"/>
        <w:spacing w:before="0" w:beforeAutospacing="0" w:after="0"/>
        <w:jc w:val="both"/>
      </w:pPr>
    </w:p>
    <w:p w:rsidR="003F0518" w:rsidRPr="00033FE7" w:rsidRDefault="003F0518" w:rsidP="00BA4871">
      <w:pPr>
        <w:pStyle w:val="NormalWeb"/>
        <w:spacing w:before="0" w:beforeAutospacing="0" w:after="0"/>
        <w:jc w:val="both"/>
      </w:pPr>
      <w:r>
        <w:t>Komisijas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I.Pundure</w:t>
      </w:r>
      <w:bookmarkStart w:id="0" w:name="_GoBack"/>
      <w:bookmarkEnd w:id="0"/>
    </w:p>
    <w:sectPr w:rsidR="003F0518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06BF1"/>
    <w:rsid w:val="001B26D3"/>
    <w:rsid w:val="001C337D"/>
    <w:rsid w:val="001C5331"/>
    <w:rsid w:val="00257292"/>
    <w:rsid w:val="002A0A24"/>
    <w:rsid w:val="002E4EC0"/>
    <w:rsid w:val="00300560"/>
    <w:rsid w:val="00365B7D"/>
    <w:rsid w:val="003F0518"/>
    <w:rsid w:val="0047142A"/>
    <w:rsid w:val="005002E4"/>
    <w:rsid w:val="00603275"/>
    <w:rsid w:val="006871C3"/>
    <w:rsid w:val="006D0F3A"/>
    <w:rsid w:val="00800C91"/>
    <w:rsid w:val="00863237"/>
    <w:rsid w:val="009C73BD"/>
    <w:rsid w:val="00A46FC1"/>
    <w:rsid w:val="00A6529C"/>
    <w:rsid w:val="00BA4871"/>
    <w:rsid w:val="00C6653B"/>
    <w:rsid w:val="00CF724F"/>
    <w:rsid w:val="00E11B5B"/>
    <w:rsid w:val="00E12DB2"/>
    <w:rsid w:val="00E95CE4"/>
    <w:rsid w:val="00EE5C28"/>
    <w:rsid w:val="00F5218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7</cp:revision>
  <cp:lastPrinted>2018-09-28T09:00:00Z</cp:lastPrinted>
  <dcterms:created xsi:type="dcterms:W3CDTF">2018-04-17T10:07:00Z</dcterms:created>
  <dcterms:modified xsi:type="dcterms:W3CDTF">2018-09-28T09:00:00Z</dcterms:modified>
</cp:coreProperties>
</file>